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19C729"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Caroline Williams and Robert Kearney</w:t>
      </w:r>
    </w:p>
    <w:p w14:paraId="2DFA37D4"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4/13/2021</w:t>
      </w:r>
    </w:p>
    <w:p w14:paraId="733C81E0"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IDCE 30306</w:t>
      </w:r>
    </w:p>
    <w:p w14:paraId="734F619D" w14:textId="77777777" w:rsidR="004C4697" w:rsidRDefault="009B024F">
      <w:pPr>
        <w:spacing w:line="360" w:lineRule="auto"/>
        <w:rPr>
          <w:rFonts w:ascii="Times New Roman" w:eastAsia="Times New Roman" w:hAnsi="Times New Roman" w:cs="Times New Roman"/>
          <w:sz w:val="24"/>
          <w:szCs w:val="24"/>
        </w:rPr>
      </w:pPr>
      <w:hyperlink r:id="rId5">
        <w:r>
          <w:rPr>
            <w:rFonts w:ascii="Times New Roman" w:eastAsia="Times New Roman" w:hAnsi="Times New Roman" w:cs="Times New Roman"/>
            <w:color w:val="1155CC"/>
            <w:sz w:val="24"/>
            <w:szCs w:val="24"/>
            <w:u w:val="single"/>
          </w:rPr>
          <w:t>CaWilliams@clarku.edu</w:t>
        </w:r>
      </w:hyperlink>
      <w:r>
        <w:rPr>
          <w:rFonts w:ascii="Times New Roman" w:eastAsia="Times New Roman" w:hAnsi="Times New Roman" w:cs="Times New Roman"/>
          <w:sz w:val="24"/>
          <w:szCs w:val="24"/>
        </w:rPr>
        <w:t xml:space="preserve"> and </w:t>
      </w:r>
      <w:hyperlink r:id="rId6">
        <w:r>
          <w:rPr>
            <w:rFonts w:ascii="Times New Roman" w:eastAsia="Times New Roman" w:hAnsi="Times New Roman" w:cs="Times New Roman"/>
            <w:color w:val="1155CC"/>
            <w:sz w:val="24"/>
            <w:szCs w:val="24"/>
            <w:u w:val="single"/>
          </w:rPr>
          <w:t>RKearney@clarku.edu</w:t>
        </w:r>
      </w:hyperlink>
      <w:r>
        <w:rPr>
          <w:rFonts w:ascii="Times New Roman" w:eastAsia="Times New Roman" w:hAnsi="Times New Roman" w:cs="Times New Roman"/>
          <w:sz w:val="24"/>
          <w:szCs w:val="24"/>
        </w:rPr>
        <w:t xml:space="preserve"> </w:t>
      </w:r>
    </w:p>
    <w:p w14:paraId="4760ABF6" w14:textId="77777777" w:rsidR="004C4697" w:rsidRDefault="009B024F">
      <w:pPr>
        <w:widowControl w:val="0"/>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Assessing the Vulnerability of Populations in Vietnam to Tropical Cyclones</w:t>
      </w:r>
    </w:p>
    <w:p w14:paraId="62B1D3CF"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5B178510"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paper examines the vulnerability of populations in Vietnam to tropical cyclones. Using the IPCC framework on exposure, sensitivity, and adaptive capacity, we examine t</w:t>
      </w:r>
      <w:r>
        <w:rPr>
          <w:rFonts w:ascii="Times New Roman" w:eastAsia="Times New Roman" w:hAnsi="Times New Roman" w:cs="Times New Roman"/>
          <w:sz w:val="24"/>
          <w:szCs w:val="24"/>
        </w:rPr>
        <w:t>he current vulnerability in comparison to mitigation strategies. A wide variety of climate, socioeconomic, and environmental data was utilized to analyze each component, exposure, sensitivity, and adaptive capacity, individually. Exposure and sensitivity w</w:t>
      </w:r>
      <w:r>
        <w:rPr>
          <w:rFonts w:ascii="Times New Roman" w:eastAsia="Times New Roman" w:hAnsi="Times New Roman" w:cs="Times New Roman"/>
          <w:sz w:val="24"/>
          <w:szCs w:val="24"/>
        </w:rPr>
        <w:t>ere then aggregated to a vulnerability index and presented against adaptive capacity. We used the statistical package R and ArcGIS Pro, for our multi-criteria analysis and visualization. This study finds that the northern coastline of Vietnam, from Ninh Bì</w:t>
      </w:r>
      <w:r>
        <w:rPr>
          <w:rFonts w:ascii="Times New Roman" w:eastAsia="Times New Roman" w:hAnsi="Times New Roman" w:cs="Times New Roman"/>
          <w:sz w:val="24"/>
          <w:szCs w:val="24"/>
        </w:rPr>
        <w:t>nh to Quảng Ninh, is experiencing both high vulnerability to cyclone events, but also high adaptive capacity due to the presence of mangroves. Therefore, we recommend increasing protected areas in this region to better mitigate the effects of tropical cycl</w:t>
      </w:r>
      <w:r>
        <w:rPr>
          <w:rFonts w:ascii="Times New Roman" w:eastAsia="Times New Roman" w:hAnsi="Times New Roman" w:cs="Times New Roman"/>
          <w:sz w:val="24"/>
          <w:szCs w:val="24"/>
        </w:rPr>
        <w:t>one events in Vietnam.</w:t>
      </w:r>
    </w:p>
    <w:p w14:paraId="3058A0FD" w14:textId="77777777" w:rsidR="004C4697" w:rsidRDefault="004C4697">
      <w:pPr>
        <w:spacing w:line="360" w:lineRule="auto"/>
        <w:rPr>
          <w:rFonts w:ascii="Times New Roman" w:eastAsia="Times New Roman" w:hAnsi="Times New Roman" w:cs="Times New Roman"/>
          <w:b/>
          <w:sz w:val="24"/>
          <w:szCs w:val="24"/>
        </w:rPr>
      </w:pPr>
    </w:p>
    <w:p w14:paraId="5324CC25"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45B89729" w14:textId="77777777" w:rsidR="004C4697" w:rsidRDefault="009B024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increasing anthropogenic climate change, Vietnam is one of the most severely impacted countries by changes in tropical cyclone intensity and frequency (Tinh &amp; Tuan, 2015). In particular, Vietnam is greatly exposed </w:t>
      </w:r>
      <w:r>
        <w:rPr>
          <w:rFonts w:ascii="Times New Roman" w:eastAsia="Times New Roman" w:hAnsi="Times New Roman" w:cs="Times New Roman"/>
          <w:sz w:val="24"/>
          <w:szCs w:val="24"/>
        </w:rPr>
        <w:t>to the West Pacific Basin which is the most active basin and features the highest human mortality risk (Kossin, Emanuel, &amp; Camargo, 2016). Coupled with a long coastline at 3260 km, populations in Vietnam are highly susceptible to experiencing cyclone event</w:t>
      </w:r>
      <w:r>
        <w:rPr>
          <w:rFonts w:ascii="Times New Roman" w:eastAsia="Times New Roman" w:hAnsi="Times New Roman" w:cs="Times New Roman"/>
          <w:sz w:val="24"/>
          <w:szCs w:val="24"/>
        </w:rPr>
        <w:t>s (Takagi et al., 2012). Additionally, among the disasters Vietnam faces, roughly 80% of them are attributed to tropical cyclone events (Takagi et al., 2012). As cyclone intensity and frequency change, Vietnamese populations will surely be impacted, thus d</w:t>
      </w:r>
      <w:r>
        <w:rPr>
          <w:rFonts w:ascii="Times New Roman" w:eastAsia="Times New Roman" w:hAnsi="Times New Roman" w:cs="Times New Roman"/>
          <w:sz w:val="24"/>
          <w:szCs w:val="24"/>
        </w:rPr>
        <w:t>efining the need to map and assess the vulnerability to tropical cyclone events.</w:t>
      </w:r>
    </w:p>
    <w:p w14:paraId="558BD310" w14:textId="77777777" w:rsidR="004C4697" w:rsidRDefault="009B024F">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tropical cyclone exposure, Vietnam is characterized by mangrove forests dispersed throughout the coastline. Mangrove forests are an essential ecosystem between </w:t>
      </w:r>
      <w:r>
        <w:rPr>
          <w:rFonts w:ascii="Times New Roman" w:eastAsia="Times New Roman" w:hAnsi="Times New Roman" w:cs="Times New Roman"/>
          <w:sz w:val="24"/>
          <w:szCs w:val="24"/>
        </w:rPr>
        <w:t xml:space="preserve">terrestrial and marine systems by protecting coastal communities (Ellison &amp; Zouh, 2012). Specifically, </w:t>
      </w:r>
      <w:r>
        <w:rPr>
          <w:rFonts w:ascii="Times New Roman" w:eastAsia="Times New Roman" w:hAnsi="Times New Roman" w:cs="Times New Roman"/>
          <w:sz w:val="24"/>
          <w:szCs w:val="24"/>
        </w:rPr>
        <w:lastRenderedPageBreak/>
        <w:t>mangroves act as a barrier to tropical cyclones and storm events by reducing incoming wave energy and preventing erosion (Ellison &amp; Zouh, 2012). Mangrove</w:t>
      </w:r>
      <w:r>
        <w:rPr>
          <w:rFonts w:ascii="Times New Roman" w:eastAsia="Times New Roman" w:hAnsi="Times New Roman" w:cs="Times New Roman"/>
          <w:sz w:val="24"/>
          <w:szCs w:val="24"/>
        </w:rPr>
        <w:t>s are increasingly threatened by anthropogenic activities and climate change making them susceptible to rising sea levels and changes in precipitation (Ellison &amp; Zouh, 2012; Tinh &amp; Tuan, 2015). These ecosystems are also vulnerable to conversion to pond aqu</w:t>
      </w:r>
      <w:r>
        <w:rPr>
          <w:rFonts w:ascii="Times New Roman" w:eastAsia="Times New Roman" w:hAnsi="Times New Roman" w:cs="Times New Roman"/>
          <w:sz w:val="24"/>
          <w:szCs w:val="24"/>
        </w:rPr>
        <w:t>aculture, thereby dampening the protection they have against extreme storm events and reducing the adaptive capacity of coastal communities against tropical cyclone events (Ellison &amp; Zouh, 2012). It is expected that reforestation efforts will continue to d</w:t>
      </w:r>
      <w:r>
        <w:rPr>
          <w:rFonts w:ascii="Times New Roman" w:eastAsia="Times New Roman" w:hAnsi="Times New Roman" w:cs="Times New Roman"/>
          <w:sz w:val="24"/>
          <w:szCs w:val="24"/>
        </w:rPr>
        <w:t>ecrease in Vietnam, thus reducing the benefits of these ecosystems in mitigating storm events (Nguyen &amp; Parnell, 2019; Tinh &amp; Tuan, 2015). With increased exposure to tropical cyclones and potential for mangrove land degradation, it is crucial to examine th</w:t>
      </w:r>
      <w:r>
        <w:rPr>
          <w:rFonts w:ascii="Times New Roman" w:eastAsia="Times New Roman" w:hAnsi="Times New Roman" w:cs="Times New Roman"/>
          <w:sz w:val="24"/>
          <w:szCs w:val="24"/>
        </w:rPr>
        <w:t>e vulnerability using spatial analysis.</w:t>
      </w:r>
    </w:p>
    <w:p w14:paraId="702CFE7A" w14:textId="77777777" w:rsidR="004C4697" w:rsidRDefault="009B024F">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vulnerability assessments has been well documented and widely used to identify strategies and allocate resources to mitigation efforts (Weis et al., 2016). Vulnerability research often incorporat</w:t>
      </w:r>
      <w:r>
        <w:rPr>
          <w:rFonts w:ascii="Times New Roman" w:eastAsia="Times New Roman" w:hAnsi="Times New Roman" w:cs="Times New Roman"/>
          <w:sz w:val="24"/>
          <w:szCs w:val="24"/>
        </w:rPr>
        <w:t xml:space="preserve">es the components, exposure, sensitivity, and adaptive capacity as a spatial decision-framework (de Sherbinin et al., 2019; Weis et al., 2016). Initially derived from the IPCC, exposure is defined as the magnitude and rate of climate variations to which a </w:t>
      </w:r>
      <w:r>
        <w:rPr>
          <w:rFonts w:ascii="Times New Roman" w:eastAsia="Times New Roman" w:hAnsi="Times New Roman" w:cs="Times New Roman"/>
          <w:sz w:val="24"/>
          <w:szCs w:val="24"/>
        </w:rPr>
        <w:t>system is exposed, sensitivity is the degree to which a system could be affected by climate-related stimuli, and adaptive capacity is the ability of a system to adjust or cope with climate change consequences (Torresan, Critto, Rizzi, &amp; Marcomini, 2012). T</w:t>
      </w:r>
      <w:r>
        <w:rPr>
          <w:rFonts w:ascii="Times New Roman" w:eastAsia="Times New Roman" w:hAnsi="Times New Roman" w:cs="Times New Roman"/>
          <w:sz w:val="24"/>
          <w:szCs w:val="24"/>
        </w:rPr>
        <w:t>his framework is incorporated into this analysis by combining the exposure and sensitivity components resulting in vulnerability to compare against the adaptive capacity component in Vietnam (Figure 1). Additionally, this research utilizes previous researc</w:t>
      </w:r>
      <w:r>
        <w:rPr>
          <w:rFonts w:ascii="Times New Roman" w:eastAsia="Times New Roman" w:hAnsi="Times New Roman" w:cs="Times New Roman"/>
          <w:sz w:val="24"/>
          <w:szCs w:val="24"/>
        </w:rPr>
        <w:t>h, particularly Ali et al., as a guideline in defining threshold values for the variables incorporated in this study (Ali, Khatun, Ahmad, &amp; Ahmad, 2019). This study examines the current vulnerability of Vietnam to tropical cyclone events using mangroves as</w:t>
      </w:r>
      <w:r>
        <w:rPr>
          <w:rFonts w:ascii="Times New Roman" w:eastAsia="Times New Roman" w:hAnsi="Times New Roman" w:cs="Times New Roman"/>
          <w:sz w:val="24"/>
          <w:szCs w:val="24"/>
        </w:rPr>
        <w:t xml:space="preserve"> an approach for adaptive capacity measures.</w:t>
      </w:r>
    </w:p>
    <w:p w14:paraId="092B7D38"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Problem Statement</w:t>
      </w:r>
    </w:p>
    <w:p w14:paraId="646F7A39"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aims to define the vulnerability of populations in Vietnam to tropical cyclones and identify strategies that would help mitigate the impacts of future tropical cyclone events. This i</w:t>
      </w:r>
      <w:r>
        <w:rPr>
          <w:rFonts w:ascii="Times New Roman" w:eastAsia="Times New Roman" w:hAnsi="Times New Roman" w:cs="Times New Roman"/>
          <w:sz w:val="24"/>
          <w:szCs w:val="24"/>
        </w:rPr>
        <w:t xml:space="preserve">ncludes examining the presence of mangrove ecosystems as a form of mitigation. This study examines the exposure, sensitivity, and adaptive capacity of populations in Vietnam via a </w:t>
      </w:r>
      <w:r>
        <w:rPr>
          <w:rFonts w:ascii="Times New Roman" w:eastAsia="Times New Roman" w:hAnsi="Times New Roman" w:cs="Times New Roman"/>
          <w:sz w:val="24"/>
          <w:szCs w:val="24"/>
        </w:rPr>
        <w:lastRenderedPageBreak/>
        <w:t>vulnerability index. Furthermore, this study will identify mitigation strate</w:t>
      </w:r>
      <w:r>
        <w:rPr>
          <w:rFonts w:ascii="Times New Roman" w:eastAsia="Times New Roman" w:hAnsi="Times New Roman" w:cs="Times New Roman"/>
          <w:sz w:val="24"/>
          <w:szCs w:val="24"/>
        </w:rPr>
        <w:t xml:space="preserve">gies and provide potential guidance to reduce overall population vulnerability.  </w:t>
      </w:r>
    </w:p>
    <w:p w14:paraId="23B0D558" w14:textId="77777777" w:rsidR="004C4697" w:rsidRDefault="004C4697">
      <w:pPr>
        <w:spacing w:line="360" w:lineRule="auto"/>
        <w:rPr>
          <w:rFonts w:ascii="Times New Roman" w:eastAsia="Times New Roman" w:hAnsi="Times New Roman" w:cs="Times New Roman"/>
          <w:sz w:val="24"/>
          <w:szCs w:val="24"/>
        </w:rPr>
      </w:pPr>
    </w:p>
    <w:p w14:paraId="51F55561"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Objectives</w:t>
      </w:r>
    </w:p>
    <w:p w14:paraId="4BD93DDC" w14:textId="77777777" w:rsidR="004C4697" w:rsidRDefault="009B024F">
      <w:pPr>
        <w:widowControl w:val="0"/>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vulnerability index including an analysis on the exposure, sensitivity, and adaptive capacity of populations in Vietnam to tropical cyclones</w:t>
      </w:r>
    </w:p>
    <w:p w14:paraId="6826EFAB" w14:textId="77777777" w:rsidR="004C4697" w:rsidRDefault="009B024F">
      <w:pPr>
        <w:widowControl w:val="0"/>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maps</w:t>
      </w:r>
      <w:r>
        <w:rPr>
          <w:rFonts w:ascii="Times New Roman" w:eastAsia="Times New Roman" w:hAnsi="Times New Roman" w:cs="Times New Roman"/>
          <w:sz w:val="24"/>
          <w:szCs w:val="24"/>
        </w:rPr>
        <w:t xml:space="preserve"> and guidelines to mitigate impacts of cyclone events</w:t>
      </w:r>
    </w:p>
    <w:p w14:paraId="38C56FA7" w14:textId="77777777" w:rsidR="004C4697" w:rsidRDefault="004C4697">
      <w:pPr>
        <w:spacing w:line="360" w:lineRule="auto"/>
        <w:rPr>
          <w:rFonts w:ascii="Times New Roman" w:eastAsia="Times New Roman" w:hAnsi="Times New Roman" w:cs="Times New Roman"/>
          <w:sz w:val="24"/>
          <w:szCs w:val="24"/>
        </w:rPr>
      </w:pPr>
    </w:p>
    <w:p w14:paraId="09592F2A"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w:t>
      </w:r>
    </w:p>
    <w:p w14:paraId="3D731B66"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utilizes a wide assortment of spatial data including tropical cyclones, mangrove forests, precipitation, and population data (Table 1). NOAA’s International Best Track Archive for Clima</w:t>
      </w:r>
      <w:r>
        <w:rPr>
          <w:rFonts w:ascii="Times New Roman" w:eastAsia="Times New Roman" w:hAnsi="Times New Roman" w:cs="Times New Roman"/>
          <w:sz w:val="24"/>
          <w:szCs w:val="24"/>
        </w:rPr>
        <w:t>te Stewardship (IBTrACS) version 4 dataset was utilized to produce temporal profiles of cyclones affecting Vietnam as well as continuous surface raster imagery. This data includes shapefiles, both point and line, as well as csv and netCDF file formats. Pre</w:t>
      </w:r>
      <w:r>
        <w:rPr>
          <w:rFonts w:ascii="Times New Roman" w:eastAsia="Times New Roman" w:hAnsi="Times New Roman" w:cs="Times New Roman"/>
          <w:sz w:val="24"/>
          <w:szCs w:val="24"/>
        </w:rPr>
        <w:t xml:space="preserve">cipitation data was retrieved from WorldClim and is in GeoTIFF file format at 10, 5, and 2.5 minutes and 30 seconds spatial resolution. Elevation was obtained from SRTM and also in GeoTIFF format. The spatial resolution is also available at 10, 5, and 2.5 </w:t>
      </w:r>
      <w:r>
        <w:rPr>
          <w:rFonts w:ascii="Times New Roman" w:eastAsia="Times New Roman" w:hAnsi="Times New Roman" w:cs="Times New Roman"/>
          <w:sz w:val="24"/>
          <w:szCs w:val="24"/>
        </w:rPr>
        <w:t>minutes and 30 seconds. Mangrove extent was acquired from Clark Labs in GeoTIFF at 15 meters resolution. This dataset also included land classification for pond aquaculture and other wetlands. Administrative boundaries in shapefile format were derived from</w:t>
      </w:r>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highlight w:val="white"/>
        </w:rPr>
        <w:t>United Nations Office for the Coordination of Humanitarian Affairs (</w:t>
      </w:r>
      <w:r>
        <w:rPr>
          <w:rFonts w:ascii="Times New Roman" w:eastAsia="Times New Roman" w:hAnsi="Times New Roman" w:cs="Times New Roman"/>
          <w:sz w:val="24"/>
          <w:szCs w:val="24"/>
        </w:rPr>
        <w:t>OCHA). Additionally, health facilities in Vietnam were from OCHA as shapefiles. From WorldPop, population data was used with GeoTIFFs at 1 km and 100 meters. The land cover dataset used in this study was procured from the European Space Agency (ESA) Climat</w:t>
      </w:r>
      <w:r>
        <w:rPr>
          <w:rFonts w:ascii="Times New Roman" w:eastAsia="Times New Roman" w:hAnsi="Times New Roman" w:cs="Times New Roman"/>
          <w:sz w:val="24"/>
          <w:szCs w:val="24"/>
        </w:rPr>
        <w:t>e Change Initiative (CCI) product. Lastly, road data in shapefile format is from Princeton University’s Digital Maps and Geospatial Data.</w:t>
      </w:r>
    </w:p>
    <w:p w14:paraId="03EEFA4A" w14:textId="77777777" w:rsidR="004C4697" w:rsidRDefault="004C4697">
      <w:pPr>
        <w:spacing w:line="360" w:lineRule="auto"/>
        <w:rPr>
          <w:rFonts w:ascii="Times New Roman" w:eastAsia="Times New Roman" w:hAnsi="Times New Roman" w:cs="Times New Roman"/>
          <w:sz w:val="24"/>
          <w:szCs w:val="24"/>
        </w:rPr>
      </w:pPr>
    </w:p>
    <w:p w14:paraId="0204A162"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06AFDE6F"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Tropical Cyclone Mean Intensity</w:t>
      </w:r>
    </w:p>
    <w:p w14:paraId="23F4F3C9" w14:textId="77777777" w:rsidR="004C4697" w:rsidRDefault="009B024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IBTrACS dataset, maximum sustained wind speed was used as a proxy for intensity. Often studies utilize tropical cyclone speed as a substitute for intensity, however, faster speeds do not necessarily suggest greater intensity. Slower tropical cycl</w:t>
      </w:r>
      <w:r>
        <w:rPr>
          <w:rFonts w:ascii="Times New Roman" w:eastAsia="Times New Roman" w:hAnsi="Times New Roman" w:cs="Times New Roman"/>
          <w:sz w:val="24"/>
          <w:szCs w:val="24"/>
        </w:rPr>
        <w:t xml:space="preserve">one speeds over land may induce </w:t>
      </w:r>
      <w:r>
        <w:rPr>
          <w:rFonts w:ascii="Times New Roman" w:eastAsia="Times New Roman" w:hAnsi="Times New Roman" w:cs="Times New Roman"/>
          <w:sz w:val="24"/>
          <w:szCs w:val="24"/>
        </w:rPr>
        <w:lastRenderedPageBreak/>
        <w:t>more devastating impacts on coastal populations due to the increased time of exposure. To assess the temporal changes in intensity, maximum sustained wind speed was averaged using the statistical programming software, R. Fol</w:t>
      </w:r>
      <w:r>
        <w:rPr>
          <w:rFonts w:ascii="Times New Roman" w:eastAsia="Times New Roman" w:hAnsi="Times New Roman" w:cs="Times New Roman"/>
          <w:sz w:val="24"/>
          <w:szCs w:val="24"/>
        </w:rPr>
        <w:t>lowing this, cyclone tracks that intersected with Vietnam were disaggregated into individual tracks. Through an iterative process, each track was converted from polyline to raster. A raster stack or group was created of each individual cyclone track from 1</w:t>
      </w:r>
      <w:r>
        <w:rPr>
          <w:rFonts w:ascii="Times New Roman" w:eastAsia="Times New Roman" w:hAnsi="Times New Roman" w:cs="Times New Roman"/>
          <w:sz w:val="24"/>
          <w:szCs w:val="24"/>
        </w:rPr>
        <w:t>980 to present. Although the dataset originates to 1880, maximum sustained wind speed was not calculated until a century later. A mean calculation was then applied to this raster group resulting in a final mean intensity image. This product was produced at</w:t>
      </w:r>
      <w:r>
        <w:rPr>
          <w:rFonts w:ascii="Times New Roman" w:eastAsia="Times New Roman" w:hAnsi="Times New Roman" w:cs="Times New Roman"/>
          <w:sz w:val="24"/>
          <w:szCs w:val="24"/>
        </w:rPr>
        <w:t xml:space="preserve"> 0.5º spatial resolution. This coarse resolution was used to produce similar results to previous studies; additionally, a coarse resolution was implemented for both programmatic reasons, as R uses a large amount of RAM, and to account for the large width o</w:t>
      </w:r>
      <w:r>
        <w:rPr>
          <w:rFonts w:ascii="Times New Roman" w:eastAsia="Times New Roman" w:hAnsi="Times New Roman" w:cs="Times New Roman"/>
          <w:sz w:val="24"/>
          <w:szCs w:val="24"/>
        </w:rPr>
        <w:t xml:space="preserve">f cyclones (Elsner, Hodges, &amp; Jagger, 2012). After reprojecting to WGS 84 UTM 48N at 30 meters, this product was then reclassified using quantile classification methods (Table 2). Low intensity was given a score of 1 to depict low exposure. High intensity </w:t>
      </w:r>
      <w:r>
        <w:rPr>
          <w:rFonts w:ascii="Times New Roman" w:eastAsia="Times New Roman" w:hAnsi="Times New Roman" w:cs="Times New Roman"/>
          <w:sz w:val="24"/>
          <w:szCs w:val="24"/>
        </w:rPr>
        <w:t xml:space="preserve">was reclassified as 5 to represent high exposure. No data were reclassified as 0 and later represented visually with a Missing Data overlay (Figure 5). </w:t>
      </w:r>
    </w:p>
    <w:p w14:paraId="07393DFB"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Tropical Cyclone Frequency</w:t>
      </w:r>
    </w:p>
    <w:p w14:paraId="3A0B73DA" w14:textId="77777777" w:rsidR="004C4697" w:rsidRDefault="009B024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Tropical Cyclone frequency was processed similarly to tropical cyclone mean </w:t>
      </w:r>
      <w:r>
        <w:rPr>
          <w:rFonts w:ascii="Times New Roman" w:eastAsia="Times New Roman" w:hAnsi="Times New Roman" w:cs="Times New Roman"/>
          <w:sz w:val="24"/>
          <w:szCs w:val="24"/>
        </w:rPr>
        <w:t>intensity. The temporal variation of cyclones was first analyzed in R using a variety of spatial packages. In comparison to tropical cyclone intensity, frequency was examined from 1880 to present. Following this temporal assessment, the sum of observations</w:t>
      </w:r>
      <w:r>
        <w:rPr>
          <w:rFonts w:ascii="Times New Roman" w:eastAsia="Times New Roman" w:hAnsi="Times New Roman" w:cs="Times New Roman"/>
          <w:sz w:val="24"/>
          <w:szCs w:val="24"/>
        </w:rPr>
        <w:t xml:space="preserve"> or tracks was applied to the same raster stack created for mean intensity. This was also examined at 0.5º resolution and later reprojected. Tropical cyclone frequency was reclassified using quantile classification methods (Table 2). Low frequency correspo</w:t>
      </w:r>
      <w:r>
        <w:rPr>
          <w:rFonts w:ascii="Times New Roman" w:eastAsia="Times New Roman" w:hAnsi="Times New Roman" w:cs="Times New Roman"/>
          <w:sz w:val="24"/>
          <w:szCs w:val="24"/>
        </w:rPr>
        <w:t>nds to low exposure (1), while high frequency represents high exposure (5) (Figure 6).</w:t>
      </w:r>
    </w:p>
    <w:p w14:paraId="64685416"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Precipitation</w:t>
      </w:r>
    </w:p>
    <w:p w14:paraId="116EC914" w14:textId="77777777" w:rsidR="004C4697" w:rsidRDefault="009B024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monthly mean precipitation data from WorldClim, R was used to automate clipping this climate data to our Vietnam extent shapefile. After, annual prec</w:t>
      </w:r>
      <w:r>
        <w:rPr>
          <w:rFonts w:ascii="Times New Roman" w:eastAsia="Times New Roman" w:hAnsi="Times New Roman" w:cs="Times New Roman"/>
          <w:sz w:val="24"/>
          <w:szCs w:val="24"/>
        </w:rPr>
        <w:t>ipitation was produced for each year from 2000 to 2018. These eighteen years were then averaged producing our final precipitation layer. This mean annual precipitation data was then reclassified using natural breaks (Table 2). In the context of tropical cy</w:t>
      </w:r>
      <w:r>
        <w:rPr>
          <w:rFonts w:ascii="Times New Roman" w:eastAsia="Times New Roman" w:hAnsi="Times New Roman" w:cs="Times New Roman"/>
          <w:sz w:val="24"/>
          <w:szCs w:val="24"/>
        </w:rPr>
        <w:t xml:space="preserve">clones, high precipitation will produce greater </w:t>
      </w:r>
      <w:r>
        <w:rPr>
          <w:rFonts w:ascii="Times New Roman" w:eastAsia="Times New Roman" w:hAnsi="Times New Roman" w:cs="Times New Roman"/>
          <w:sz w:val="24"/>
          <w:szCs w:val="24"/>
        </w:rPr>
        <w:lastRenderedPageBreak/>
        <w:t>impacts on the coast in comparison to lower precipitation, therefore low precipitation represents low exposure. The inverse is also true, with high precipitation equaling high exposure (Figure 7).</w:t>
      </w:r>
    </w:p>
    <w:p w14:paraId="6224CC1F"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Distance to</w:t>
      </w:r>
      <w:r>
        <w:rPr>
          <w:rFonts w:ascii="Times New Roman" w:eastAsia="Times New Roman" w:hAnsi="Times New Roman" w:cs="Times New Roman"/>
          <w:i/>
          <w:sz w:val="24"/>
          <w:szCs w:val="24"/>
        </w:rPr>
        <w:t xml:space="preserve"> Coastline</w:t>
      </w:r>
    </w:p>
    <w:p w14:paraId="38B7A285"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Distance to Coastline was calculated using the Euclidean Distance tool in ArcGIS Pro. A line feature was extracted by manually splitting the administrative boundary polygon at each terminus of the coastline and used as the input source data. Dis</w:t>
      </w:r>
      <w:r>
        <w:rPr>
          <w:rFonts w:ascii="Times New Roman" w:eastAsia="Times New Roman" w:hAnsi="Times New Roman" w:cs="Times New Roman"/>
          <w:sz w:val="24"/>
          <w:szCs w:val="24"/>
        </w:rPr>
        <w:t>tance to coastline was then reclassified using the same break points used by Ali et al. (2019) (Table 2) with short distances assigned a score of 5 (very high exposure) and long distances assigned a score of 1 (very low exposure) (Figure 8).</w:t>
      </w:r>
    </w:p>
    <w:p w14:paraId="77E29950" w14:textId="77777777" w:rsidR="004C4697" w:rsidRDefault="004C4697">
      <w:pPr>
        <w:spacing w:line="360" w:lineRule="auto"/>
        <w:rPr>
          <w:rFonts w:ascii="Times New Roman" w:eastAsia="Times New Roman" w:hAnsi="Times New Roman" w:cs="Times New Roman"/>
          <w:i/>
          <w:sz w:val="24"/>
          <w:szCs w:val="24"/>
        </w:rPr>
      </w:pPr>
    </w:p>
    <w:p w14:paraId="4B207977"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Elevation</w:t>
      </w:r>
    </w:p>
    <w:p w14:paraId="37E0972F"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SRT</w:t>
      </w:r>
      <w:r>
        <w:rPr>
          <w:rFonts w:ascii="Times New Roman" w:eastAsia="Times New Roman" w:hAnsi="Times New Roman" w:cs="Times New Roman"/>
          <w:sz w:val="24"/>
          <w:szCs w:val="24"/>
        </w:rPr>
        <w:t>M elevation data was reclassified into 5 ranked classes using the break points used by Ali et al. (2019) (Table 2). This classification method was chosen because it effectively classifies low elevation areas with a score of 5 (very high exposure) and highe</w:t>
      </w:r>
      <w:r>
        <w:rPr>
          <w:rFonts w:ascii="Times New Roman" w:eastAsia="Times New Roman" w:hAnsi="Times New Roman" w:cs="Times New Roman"/>
          <w:sz w:val="24"/>
          <w:szCs w:val="24"/>
        </w:rPr>
        <w:t xml:space="preserve">r elevation areas with a score of 1 (very low exposure) (Figure 9). </w:t>
      </w:r>
    </w:p>
    <w:p w14:paraId="3E14AE75"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A7583D0"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Slope</w:t>
      </w:r>
    </w:p>
    <w:p w14:paraId="494E9D13"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Percent slope was calculated for the SRTM elevation data using the Slope tool in ArcGIS Pro. The resulting slope surface was reclassified into the 5 ranked classes using the break</w:t>
      </w:r>
      <w:r>
        <w:rPr>
          <w:rFonts w:ascii="Times New Roman" w:eastAsia="Times New Roman" w:hAnsi="Times New Roman" w:cs="Times New Roman"/>
          <w:sz w:val="24"/>
          <w:szCs w:val="24"/>
        </w:rPr>
        <w:t xml:space="preserve"> points used by Ali et al. (2019) (Table 2). This classification method was implemented because it effectively classifies gentle slopes with a score of 1 (very low exposure) and steep slopes with a score of 5 (very high exposure) (Figure 10). </w:t>
      </w:r>
    </w:p>
    <w:p w14:paraId="67ECCBEC" w14:textId="77777777" w:rsidR="004C4697" w:rsidRDefault="004C4697">
      <w:pPr>
        <w:spacing w:line="360" w:lineRule="auto"/>
        <w:rPr>
          <w:rFonts w:ascii="Times New Roman" w:eastAsia="Times New Roman" w:hAnsi="Times New Roman" w:cs="Times New Roman"/>
          <w:sz w:val="24"/>
          <w:szCs w:val="24"/>
        </w:rPr>
      </w:pPr>
    </w:p>
    <w:p w14:paraId="02581DC4"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Population </w:t>
      </w:r>
      <w:r>
        <w:rPr>
          <w:rFonts w:ascii="Times New Roman" w:eastAsia="Times New Roman" w:hAnsi="Times New Roman" w:cs="Times New Roman"/>
          <w:i/>
          <w:sz w:val="24"/>
          <w:szCs w:val="24"/>
        </w:rPr>
        <w:t>Density</w:t>
      </w:r>
    </w:p>
    <w:p w14:paraId="097A9371"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 density data from WorldPop was reclassified into the 5 ranks using the break points used by Ali et al. (2019) (Table 2) Although the population density data used by Ali et al. (2019) differs from the data used in this study, the units of</w:t>
      </w:r>
      <w:r>
        <w:rPr>
          <w:rFonts w:ascii="Times New Roman" w:eastAsia="Times New Roman" w:hAnsi="Times New Roman" w:cs="Times New Roman"/>
          <w:sz w:val="24"/>
          <w:szCs w:val="24"/>
        </w:rPr>
        <w:t xml:space="preserve"> measurement are consistent. This classification method assigns areas with low densities with a score of 1 (very low exposure) and high densities with a score of 5 (very high exposure) (Figure 11). </w:t>
      </w:r>
    </w:p>
    <w:p w14:paraId="3E77021D" w14:textId="77777777" w:rsidR="004C4697" w:rsidRDefault="004C4697">
      <w:pPr>
        <w:spacing w:line="360" w:lineRule="auto"/>
        <w:rPr>
          <w:rFonts w:ascii="Times New Roman" w:eastAsia="Times New Roman" w:hAnsi="Times New Roman" w:cs="Times New Roman"/>
          <w:sz w:val="24"/>
          <w:szCs w:val="24"/>
        </w:rPr>
      </w:pPr>
    </w:p>
    <w:p w14:paraId="7698D582"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Population Percentage over 65 years old </w:t>
      </w:r>
    </w:p>
    <w:p w14:paraId="6043DBFA"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percentage </w:t>
      </w:r>
      <w:r>
        <w:rPr>
          <w:rFonts w:ascii="Times New Roman" w:eastAsia="Times New Roman" w:hAnsi="Times New Roman" w:cs="Times New Roman"/>
          <w:sz w:val="24"/>
          <w:szCs w:val="24"/>
        </w:rPr>
        <w:t>of male and female populations aged 65 and older was calculated using the Raster Calculator tool in ArcGIS Pro and Persons Per Pixel (PPP) data from WorldPop. Careful review of the resulting surface indicates that WorldPop estimates PPP consistently across</w:t>
      </w:r>
      <w:r>
        <w:rPr>
          <w:rFonts w:ascii="Times New Roman" w:eastAsia="Times New Roman" w:hAnsi="Times New Roman" w:cs="Times New Roman"/>
          <w:sz w:val="24"/>
          <w:szCs w:val="24"/>
        </w:rPr>
        <w:t xml:space="preserve"> administrative subdivisions. The raster surface was reclassified into quintiles to include an equal number of observations in each ranked class (Table 2). Low percentages were given a score of 1 (very low sensitivity) and high percentages were given a sco</w:t>
      </w:r>
      <w:r>
        <w:rPr>
          <w:rFonts w:ascii="Times New Roman" w:eastAsia="Times New Roman" w:hAnsi="Times New Roman" w:cs="Times New Roman"/>
          <w:sz w:val="24"/>
          <w:szCs w:val="24"/>
        </w:rPr>
        <w:t xml:space="preserve">re of 5 (very high sensitivity) (Figure 12). </w:t>
      </w:r>
    </w:p>
    <w:p w14:paraId="265AFA7C" w14:textId="77777777" w:rsidR="004C4697" w:rsidRDefault="004C4697">
      <w:pPr>
        <w:spacing w:line="360" w:lineRule="auto"/>
        <w:rPr>
          <w:rFonts w:ascii="Times New Roman" w:eastAsia="Times New Roman" w:hAnsi="Times New Roman" w:cs="Times New Roman"/>
          <w:sz w:val="24"/>
          <w:szCs w:val="24"/>
        </w:rPr>
      </w:pPr>
    </w:p>
    <w:p w14:paraId="0B4839C5"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Land Cover and Land Use (LULC)</w:t>
      </w:r>
    </w:p>
    <w:p w14:paraId="6CDD026C"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LULC data from ESA CCI was manually reclassified using a method that was generally adapted from Ali et al. (2019) (Table 2). While their study included a supervised land cover cl</w:t>
      </w:r>
      <w:r>
        <w:rPr>
          <w:rFonts w:ascii="Times New Roman" w:eastAsia="Times New Roman" w:hAnsi="Times New Roman" w:cs="Times New Roman"/>
          <w:sz w:val="24"/>
          <w:szCs w:val="24"/>
        </w:rPr>
        <w:t>assification from remotely sensed imagery, this study attempted to use LC data from ESA CCI and ranked land cover classes in a similar way. Due to differences in the number and types of LC classes in the ESA CCI dataset and Ali et al. (2019) study, some cl</w:t>
      </w:r>
      <w:r>
        <w:rPr>
          <w:rFonts w:ascii="Times New Roman" w:eastAsia="Times New Roman" w:hAnsi="Times New Roman" w:cs="Times New Roman"/>
          <w:sz w:val="24"/>
          <w:szCs w:val="24"/>
        </w:rPr>
        <w:t xml:space="preserve">asses could not be directly compared. For this study, bare areas (200, 201, 202) and water bodies (210) were given a score of 1 (very low exposure), and urban areas were given a score of 5 (very high exposure) (Figure 13). </w:t>
      </w:r>
    </w:p>
    <w:p w14:paraId="75B2CA7D" w14:textId="77777777" w:rsidR="004C4697" w:rsidRDefault="004C4697">
      <w:pPr>
        <w:spacing w:line="360" w:lineRule="auto"/>
        <w:rPr>
          <w:rFonts w:ascii="Times New Roman" w:eastAsia="Times New Roman" w:hAnsi="Times New Roman" w:cs="Times New Roman"/>
          <w:sz w:val="24"/>
          <w:szCs w:val="24"/>
        </w:rPr>
      </w:pPr>
    </w:p>
    <w:p w14:paraId="670F14EB"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Health Facility Density</w:t>
      </w:r>
    </w:p>
    <w:p w14:paraId="48A270C9" w14:textId="77777777" w:rsidR="004C4697" w:rsidRDefault="009B024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Health </w:t>
      </w:r>
      <w:r>
        <w:rPr>
          <w:rFonts w:ascii="Times New Roman" w:eastAsia="Times New Roman" w:hAnsi="Times New Roman" w:cs="Times New Roman"/>
          <w:sz w:val="24"/>
          <w:szCs w:val="24"/>
        </w:rPr>
        <w:t>facilities included hospitals and clinics while facilities like dentists were excluded. A health facility density layer was produced using Kernel Density in ArcGIS Pro. This output was then reclassified using equal interval (Table 2). Dense areas were coun</w:t>
      </w:r>
      <w:r>
        <w:rPr>
          <w:rFonts w:ascii="Times New Roman" w:eastAsia="Times New Roman" w:hAnsi="Times New Roman" w:cs="Times New Roman"/>
          <w:sz w:val="24"/>
          <w:szCs w:val="24"/>
        </w:rPr>
        <w:t>ted as low sensitivity while less dense areas were depicted as high sensitivity to tropical cyclones. A score of 1 (low sensitivity) to 5 (high sensitivity) was also used (Figure 14).</w:t>
      </w:r>
    </w:p>
    <w:p w14:paraId="1ACD9AB3"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Distance to Roads</w:t>
      </w:r>
    </w:p>
    <w:p w14:paraId="5CB48A09" w14:textId="77777777" w:rsidR="004C4697" w:rsidRDefault="009B024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distance to roads layer was produced using the Euc</w:t>
      </w:r>
      <w:r>
        <w:rPr>
          <w:rFonts w:ascii="Times New Roman" w:eastAsia="Times New Roman" w:hAnsi="Times New Roman" w:cs="Times New Roman"/>
          <w:sz w:val="24"/>
          <w:szCs w:val="24"/>
        </w:rPr>
        <w:t>lidean Distance module in ArcGIS Pro. This result was then reclassified using natural breaks with low sensitivity being represented by a shorter distance to roads (1) and greater distances (5) as high sensitivity (Table 2). Populations with less road infra</w:t>
      </w:r>
      <w:r>
        <w:rPr>
          <w:rFonts w:ascii="Times New Roman" w:eastAsia="Times New Roman" w:hAnsi="Times New Roman" w:cs="Times New Roman"/>
          <w:sz w:val="24"/>
          <w:szCs w:val="24"/>
        </w:rPr>
        <w:t>structure, will likely have greater difficulty evacuating in the case of severe, high intensity tropical cyclones (Figure 15).</w:t>
      </w:r>
    </w:p>
    <w:p w14:paraId="15206047"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Distance to Mangroves</w:t>
      </w:r>
    </w:p>
    <w:p w14:paraId="161A3194" w14:textId="77777777" w:rsidR="004C4697" w:rsidRDefault="009B024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pond aquaculture dataset for Vietnam from Clark Labs, the 2018 layer was used to represent the most current extent of mangroves. A Boolean layer was produced extracting mangroves from this land cover dataset. The mangrove 2018 data was then used </w:t>
      </w:r>
      <w:r>
        <w:rPr>
          <w:rFonts w:ascii="Times New Roman" w:eastAsia="Times New Roman" w:hAnsi="Times New Roman" w:cs="Times New Roman"/>
          <w:sz w:val="24"/>
          <w:szCs w:val="24"/>
        </w:rPr>
        <w:t>in the Euclidean Distance module in ArcGIS Pro to produce a final distance to mangroves images. Reclassify was then used with quantile classification methods (Table 2). Low distance to mangroves was represented as high adaptive capacity (5) since the prote</w:t>
      </w:r>
      <w:r>
        <w:rPr>
          <w:rFonts w:ascii="Times New Roman" w:eastAsia="Times New Roman" w:hAnsi="Times New Roman" w:cs="Times New Roman"/>
          <w:sz w:val="24"/>
          <w:szCs w:val="24"/>
        </w:rPr>
        <w:t xml:space="preserve">ctive nature of this ecosystem will function locally. Areas far from mangroves were depicted as lower adaptive capacity (1) (Figure 16). </w:t>
      </w:r>
    </w:p>
    <w:p w14:paraId="05ECAD92"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Distance to Protected Areas</w:t>
      </w:r>
    </w:p>
    <w:p w14:paraId="63CB735B" w14:textId="77777777" w:rsidR="004C4697" w:rsidRDefault="009B024F">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Excluding marine protected areas, terrestrial protected areas were used to identify the adaptive capacity of Vietnam alongside distance to mangroves. Similar to the distance to mangroves analysis, the Euclidean Distance and Reclassify modules in ArcGIS Pro</w:t>
      </w:r>
      <w:r>
        <w:rPr>
          <w:rFonts w:ascii="Times New Roman" w:eastAsia="Times New Roman" w:hAnsi="Times New Roman" w:cs="Times New Roman"/>
          <w:sz w:val="24"/>
          <w:szCs w:val="24"/>
        </w:rPr>
        <w:t xml:space="preserve"> were used. Additionally, quantile classification breaks were implemented (Table 2). Low adaptive capacity (1) was characterized by greater distance to protected areas while high adaptive capacity (5) is represented by short distances to protected areas. L</w:t>
      </w:r>
      <w:r>
        <w:rPr>
          <w:rFonts w:ascii="Times New Roman" w:eastAsia="Times New Roman" w:hAnsi="Times New Roman" w:cs="Times New Roman"/>
          <w:sz w:val="24"/>
          <w:szCs w:val="24"/>
        </w:rPr>
        <w:t>ike distance to mangroves, the benefit of protected areas is generally a local function (Figure 17).</w:t>
      </w:r>
    </w:p>
    <w:p w14:paraId="0F15688A" w14:textId="77777777" w:rsidR="004C4697" w:rsidRDefault="004C4697">
      <w:pPr>
        <w:spacing w:line="360" w:lineRule="auto"/>
        <w:rPr>
          <w:rFonts w:ascii="Times New Roman" w:eastAsia="Times New Roman" w:hAnsi="Times New Roman" w:cs="Times New Roman"/>
          <w:i/>
          <w:sz w:val="24"/>
          <w:szCs w:val="24"/>
        </w:rPr>
      </w:pPr>
    </w:p>
    <w:p w14:paraId="435840FC"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Exposure, Sensitivity, &amp; Adaptive Capacity</w:t>
      </w:r>
    </w:p>
    <w:p w14:paraId="2BC1EEFF"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purpose of this study, exposure, sensitivity, and adaptive capacity were calculated by combining the f</w:t>
      </w:r>
      <w:r>
        <w:rPr>
          <w:rFonts w:ascii="Times New Roman" w:eastAsia="Times New Roman" w:hAnsi="Times New Roman" w:cs="Times New Roman"/>
          <w:sz w:val="24"/>
          <w:szCs w:val="24"/>
        </w:rPr>
        <w:t xml:space="preserve">actors of each component using the Raster Calculator in ArcGIS Pro. This was accomplished by calculating the sum of all the factors considered for each component (exposure, sensitivity, and adaptive capacity). </w:t>
      </w:r>
    </w:p>
    <w:p w14:paraId="49FA723F" w14:textId="77777777" w:rsidR="004C4697" w:rsidRDefault="004C4697">
      <w:pPr>
        <w:spacing w:line="360" w:lineRule="auto"/>
        <w:rPr>
          <w:rFonts w:ascii="Times New Roman" w:eastAsia="Times New Roman" w:hAnsi="Times New Roman" w:cs="Times New Roman"/>
          <w:sz w:val="24"/>
          <w:szCs w:val="24"/>
        </w:rPr>
      </w:pPr>
    </w:p>
    <w:p w14:paraId="27FDAAE9"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Vulnerability &amp; Adaptive Capacity Indices</w:t>
      </w:r>
    </w:p>
    <w:p w14:paraId="4992862F"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this study, vulnerability was calculated as the sum of exposure and sensitivity. Due to the differences in the number of factors included in vulnerability and adaptive capacity, indices were created for each component (vulnerability and adaptive capacity)</w:t>
      </w:r>
      <w:r>
        <w:rPr>
          <w:rFonts w:ascii="Times New Roman" w:eastAsia="Times New Roman" w:hAnsi="Times New Roman" w:cs="Times New Roman"/>
          <w:sz w:val="24"/>
          <w:szCs w:val="24"/>
        </w:rPr>
        <w:t xml:space="preserve"> for comparison purposes. Indices ranged from 1 - 5 and were calculated by dividing vulnerability and adaptive capacity by the number of factors included in their respective calculations. In other words, the indices represented the mean of each component.</w:t>
      </w:r>
    </w:p>
    <w:p w14:paraId="1532953D" w14:textId="77777777" w:rsidR="004C4697" w:rsidRDefault="004C4697">
      <w:pPr>
        <w:spacing w:line="360" w:lineRule="auto"/>
        <w:rPr>
          <w:rFonts w:ascii="Times New Roman" w:eastAsia="Times New Roman" w:hAnsi="Times New Roman" w:cs="Times New Roman"/>
          <w:sz w:val="24"/>
          <w:szCs w:val="24"/>
        </w:rPr>
      </w:pPr>
    </w:p>
    <w:p w14:paraId="509408AB"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5A1D7B36"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Vulnerability</w:t>
      </w:r>
    </w:p>
    <w:p w14:paraId="380CA075"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interpreting the results of the vulnerability index it is important to remember that for the purpose of this research, vulnerability is the mean of all factors considered for exposure and sensitivity. As a result of this calcula</w:t>
      </w:r>
      <w:r>
        <w:rPr>
          <w:rFonts w:ascii="Times New Roman" w:eastAsia="Times New Roman" w:hAnsi="Times New Roman" w:cs="Times New Roman"/>
          <w:sz w:val="24"/>
          <w:szCs w:val="24"/>
        </w:rPr>
        <w:t>tion methodology, 14 different equally-weighted factors are incorporated in the final result. With so many factors being considered, the resulting image appears as a smooth surface with very few clear breaks in the data. That being said, areas where indivi</w:t>
      </w:r>
      <w:r>
        <w:rPr>
          <w:rFonts w:ascii="Times New Roman" w:eastAsia="Times New Roman" w:hAnsi="Times New Roman" w:cs="Times New Roman"/>
          <w:sz w:val="24"/>
          <w:szCs w:val="24"/>
        </w:rPr>
        <w:t>dual factors influence the final results can be identified with the naked eye. An example of this can be seen in Figure 20. The image shows that in central Vietnam, a clear boundary is visible where a vastly different percent population 65 or older existed</w:t>
      </w:r>
      <w:r>
        <w:rPr>
          <w:rFonts w:ascii="Times New Roman" w:eastAsia="Times New Roman" w:hAnsi="Times New Roman" w:cs="Times New Roman"/>
          <w:sz w:val="24"/>
          <w:szCs w:val="24"/>
        </w:rPr>
        <w:t xml:space="preserve"> along the boundary of two provinces. Furthermore, any areas with missing data values are under-represented in the final result. Upon closer inspection of image, one can see the influence missing data values have on the final result. </w:t>
      </w:r>
    </w:p>
    <w:p w14:paraId="57747A2D" w14:textId="77777777" w:rsidR="004C4697" w:rsidRDefault="004C4697">
      <w:pPr>
        <w:spacing w:line="360" w:lineRule="auto"/>
        <w:rPr>
          <w:rFonts w:ascii="Times New Roman" w:eastAsia="Times New Roman" w:hAnsi="Times New Roman" w:cs="Times New Roman"/>
          <w:sz w:val="24"/>
          <w:szCs w:val="24"/>
        </w:rPr>
      </w:pPr>
    </w:p>
    <w:p w14:paraId="2A7FE9BD"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 vulnerability i</w:t>
      </w:r>
      <w:r>
        <w:rPr>
          <w:rFonts w:ascii="Times New Roman" w:eastAsia="Times New Roman" w:hAnsi="Times New Roman" w:cs="Times New Roman"/>
          <w:sz w:val="24"/>
          <w:szCs w:val="24"/>
        </w:rPr>
        <w:t>ndex values are concentrated around the major cities of Hanoi and Ho Chi Minh City, as well as in smaller cities along the Gulf of Tonkin and South China Sea. Likewise, low vulnerability index values are concentrated in forested highlands areas, in the wes</w:t>
      </w:r>
      <w:r>
        <w:rPr>
          <w:rFonts w:ascii="Times New Roman" w:eastAsia="Times New Roman" w:hAnsi="Times New Roman" w:cs="Times New Roman"/>
          <w:sz w:val="24"/>
          <w:szCs w:val="24"/>
        </w:rPr>
        <w:t xml:space="preserve">tern part of the country. Due to tropical cyclones' mean intensity and frequency factors as well as land use and land cover factors, in general, northern Vietnam appears to exhibit higher vulnerability index values than southern Vietnam. </w:t>
      </w:r>
    </w:p>
    <w:p w14:paraId="0836C5E4" w14:textId="77777777" w:rsidR="004C4697" w:rsidRDefault="004C4697">
      <w:pPr>
        <w:spacing w:line="360" w:lineRule="auto"/>
        <w:rPr>
          <w:rFonts w:ascii="Times New Roman" w:eastAsia="Times New Roman" w:hAnsi="Times New Roman" w:cs="Times New Roman"/>
          <w:sz w:val="24"/>
          <w:szCs w:val="24"/>
        </w:rPr>
      </w:pPr>
    </w:p>
    <w:p w14:paraId="38526138"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c</w:t>
      </w:r>
      <w:r>
        <w:rPr>
          <w:rFonts w:ascii="Times New Roman" w:eastAsia="Times New Roman" w:hAnsi="Times New Roman" w:cs="Times New Roman"/>
          <w:sz w:val="24"/>
          <w:szCs w:val="24"/>
        </w:rPr>
        <w:t>reating a vulnerability index image, this study also provided two charts describing the long-term trends in tropical cyclone intensity (a) and frequency (b) for Vietnam (Figure 3). Based on these results, there appears to be a flat to slightly downward tre</w:t>
      </w:r>
      <w:r>
        <w:rPr>
          <w:rFonts w:ascii="Times New Roman" w:eastAsia="Times New Roman" w:hAnsi="Times New Roman" w:cs="Times New Roman"/>
          <w:sz w:val="24"/>
          <w:szCs w:val="24"/>
        </w:rPr>
        <w:t>nd in tropical cyclone intensity from 1980 - Present. Tropical cyclone frequency, however, shows a clear increase from 1880 - present. It is important to note that due to changes in data reporting across time, it is possible that these changes may influenc</w:t>
      </w:r>
      <w:r>
        <w:rPr>
          <w:rFonts w:ascii="Times New Roman" w:eastAsia="Times New Roman" w:hAnsi="Times New Roman" w:cs="Times New Roman"/>
          <w:sz w:val="24"/>
          <w:szCs w:val="24"/>
        </w:rPr>
        <w:t xml:space="preserve">e the calculated trends, and that this may be especially true for the tropical cyclone frequency result. </w:t>
      </w:r>
    </w:p>
    <w:p w14:paraId="4B686D52" w14:textId="77777777" w:rsidR="004C4697" w:rsidRDefault="004C4697">
      <w:pPr>
        <w:spacing w:line="360" w:lineRule="auto"/>
        <w:rPr>
          <w:rFonts w:ascii="Times New Roman" w:eastAsia="Times New Roman" w:hAnsi="Times New Roman" w:cs="Times New Roman"/>
          <w:sz w:val="24"/>
          <w:szCs w:val="24"/>
        </w:rPr>
      </w:pPr>
    </w:p>
    <w:p w14:paraId="0036C3AD"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Adaptive Capacity</w:t>
      </w:r>
    </w:p>
    <w:p w14:paraId="4FFD7201" w14:textId="77777777" w:rsidR="004C4697" w:rsidRDefault="009B024F">
      <w:pPr>
        <w:spacing w:after="24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The resulting reclassified distance to mangroves and distance to protected areas maps show coastal areas featuring the greatest ada</w:t>
      </w:r>
      <w:r>
        <w:rPr>
          <w:rFonts w:ascii="Times New Roman" w:eastAsia="Times New Roman" w:hAnsi="Times New Roman" w:cs="Times New Roman"/>
          <w:sz w:val="24"/>
          <w:szCs w:val="24"/>
        </w:rPr>
        <w:t>ptive capacity (Figures 16 &amp; 17). Represented equally by these two variables, adaptive capacity is presented (Figure 18). The northern coastline of Vietnam features the one of the highest areas in adaptive capacity. Specifically, from Ninh Bình to Quảng Ni</w:t>
      </w:r>
      <w:r>
        <w:rPr>
          <w:rFonts w:ascii="Times New Roman" w:eastAsia="Times New Roman" w:hAnsi="Times New Roman" w:cs="Times New Roman"/>
          <w:sz w:val="24"/>
          <w:szCs w:val="24"/>
        </w:rPr>
        <w:t>nh, there is tremendous capacity to mitigate tropical cyclone events and related disasters. This is attributed to the large presence of mangroves in this region as well as some nearby protected areas inland. The most south and west-facing region of the Vie</w:t>
      </w:r>
      <w:r>
        <w:rPr>
          <w:rFonts w:ascii="Times New Roman" w:eastAsia="Times New Roman" w:hAnsi="Times New Roman" w:cs="Times New Roman"/>
          <w:sz w:val="24"/>
          <w:szCs w:val="24"/>
        </w:rPr>
        <w:t>tnam coastline additionally experiences great adaptive capacity, similarly due to a large presence of mangroves. While these two regions feature a similar occurrence on adaptive capacity, there is a notable difference in vulnerability. While the southern r</w:t>
      </w:r>
      <w:r>
        <w:rPr>
          <w:rFonts w:ascii="Times New Roman" w:eastAsia="Times New Roman" w:hAnsi="Times New Roman" w:cs="Times New Roman"/>
          <w:sz w:val="24"/>
          <w:szCs w:val="24"/>
        </w:rPr>
        <w:t>egion is less vulnerable in the western-facing coast, this can be attributed to missing data which contributes to an underrepresentation of vulnerability at these parts. This study finds that focusing on both the northern coast and southern region for miti</w:t>
      </w:r>
      <w:r>
        <w:rPr>
          <w:rFonts w:ascii="Times New Roman" w:eastAsia="Times New Roman" w:hAnsi="Times New Roman" w:cs="Times New Roman"/>
          <w:sz w:val="24"/>
          <w:szCs w:val="24"/>
        </w:rPr>
        <w:t>gation efforts is most effective and should help aid in protection against future tropical cyclone events.</w:t>
      </w:r>
    </w:p>
    <w:p w14:paraId="490B6602"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Policy Implications</w:t>
      </w:r>
    </w:p>
    <w:p w14:paraId="55553431"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recommends allocating significant resources into developing the extent of protected areas in regions with both high vu</w:t>
      </w:r>
      <w:r>
        <w:rPr>
          <w:rFonts w:ascii="Times New Roman" w:eastAsia="Times New Roman" w:hAnsi="Times New Roman" w:cs="Times New Roman"/>
          <w:sz w:val="24"/>
          <w:szCs w:val="24"/>
        </w:rPr>
        <w:t xml:space="preserve">lnerability and adaptive capacity (Figure 19). Specifically, reforestation and protected area efforts should focus on the administrative areas, Quảng Ninh, Hải Phòng City, Hải Dương, Thái Bình, Nam Định, Ninh Bình, Bạc Liêu, and Cà Mau. We also suggest a </w:t>
      </w:r>
      <w:r>
        <w:rPr>
          <w:rFonts w:ascii="Times New Roman" w:eastAsia="Times New Roman" w:hAnsi="Times New Roman" w:cs="Times New Roman"/>
          <w:sz w:val="24"/>
          <w:szCs w:val="24"/>
        </w:rPr>
        <w:t>need for improving mangrove extent in areas that are high in vulnerability, but lacking in adaptive capacity. This includes areas like Phú Yên, Bình Định, Quảng Bình, and Hà Tĩnh. While we recommend focusing on these administrative areas, it is important t</w:t>
      </w:r>
      <w:r>
        <w:rPr>
          <w:rFonts w:ascii="Times New Roman" w:eastAsia="Times New Roman" w:hAnsi="Times New Roman" w:cs="Times New Roman"/>
          <w:sz w:val="24"/>
          <w:szCs w:val="24"/>
        </w:rPr>
        <w:t>o note that these areas should increase in mangrove extent due to its valuable mitigation against tropical cyclones. This study does not focus on alternative benefits of mangrove ecosystems, therefore this study alone can not encompass other factors in dec</w:t>
      </w:r>
      <w:r>
        <w:rPr>
          <w:rFonts w:ascii="Times New Roman" w:eastAsia="Times New Roman" w:hAnsi="Times New Roman" w:cs="Times New Roman"/>
          <w:sz w:val="24"/>
          <w:szCs w:val="24"/>
        </w:rPr>
        <w:t>iding reforestation efforts and protected area sites.</w:t>
      </w:r>
    </w:p>
    <w:p w14:paraId="40C010FF" w14:textId="77777777" w:rsidR="004C4697" w:rsidRDefault="004C4697">
      <w:pPr>
        <w:spacing w:line="360" w:lineRule="auto"/>
        <w:rPr>
          <w:rFonts w:ascii="Times New Roman" w:eastAsia="Times New Roman" w:hAnsi="Times New Roman" w:cs="Times New Roman"/>
          <w:b/>
          <w:sz w:val="24"/>
          <w:szCs w:val="24"/>
        </w:rPr>
      </w:pPr>
    </w:p>
    <w:p w14:paraId="2358CE45"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20EDF96C"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Limitations</w:t>
      </w:r>
    </w:p>
    <w:p w14:paraId="64865B3B"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availability of relevant datasets is apparent in the differing number of factors considered for exposure, sensitivity, and adaptive capacity. Under ideal circumstances, this </w:t>
      </w:r>
      <w:r>
        <w:rPr>
          <w:rFonts w:ascii="Times New Roman" w:eastAsia="Times New Roman" w:hAnsi="Times New Roman" w:cs="Times New Roman"/>
          <w:sz w:val="24"/>
          <w:szCs w:val="24"/>
        </w:rPr>
        <w:t>study would have included many more factors for sensitivity and adaptive capacity, which only considered 3 and 2 factors respectively. Missing data also proves to be a major limitation of this analysis. Finally, it is important to mention this type of stud</w:t>
      </w:r>
      <w:r>
        <w:rPr>
          <w:rFonts w:ascii="Times New Roman" w:eastAsia="Times New Roman" w:hAnsi="Times New Roman" w:cs="Times New Roman"/>
          <w:sz w:val="24"/>
          <w:szCs w:val="24"/>
        </w:rPr>
        <w:t>y is entirely qualitative and that none of the results represent quantitative measures of vulnerability and adaptive capacity. For example, even with data that is quantitative (distance, slope, elevation, density), the values are reclassified and ranked. I</w:t>
      </w:r>
      <w:r>
        <w:rPr>
          <w:rFonts w:ascii="Times New Roman" w:eastAsia="Times New Roman" w:hAnsi="Times New Roman" w:cs="Times New Roman"/>
          <w:sz w:val="24"/>
          <w:szCs w:val="24"/>
        </w:rPr>
        <w:t xml:space="preserve">n the end, these groupings are used to generally compare vulnerability and adaptive capacity across the study area. </w:t>
      </w:r>
    </w:p>
    <w:p w14:paraId="1166CCB7" w14:textId="77777777" w:rsidR="004C4697" w:rsidRDefault="004C4697">
      <w:pPr>
        <w:spacing w:line="360" w:lineRule="auto"/>
        <w:rPr>
          <w:rFonts w:ascii="Times New Roman" w:eastAsia="Times New Roman" w:hAnsi="Times New Roman" w:cs="Times New Roman"/>
          <w:sz w:val="24"/>
          <w:szCs w:val="24"/>
        </w:rPr>
      </w:pPr>
    </w:p>
    <w:p w14:paraId="2FC839A2" w14:textId="77777777" w:rsidR="004C4697" w:rsidRDefault="009B024F">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Future Work</w:t>
      </w:r>
    </w:p>
    <w:p w14:paraId="2F57DBB0"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this research demonstrate significant outputs identifying areas of high vulnerability to tropical cyclones and regions most capable of adapting to this risk. Future work should incorporate variables like sea surface temperature (SST) due to </w:t>
      </w:r>
      <w:r>
        <w:rPr>
          <w:rFonts w:ascii="Times New Roman" w:eastAsia="Times New Roman" w:hAnsi="Times New Roman" w:cs="Times New Roman"/>
          <w:sz w:val="24"/>
          <w:szCs w:val="24"/>
        </w:rPr>
        <w:t>its significant relationship with tropical cyclones (Nguyen T, Hoang D., Nguyen X., &amp; Chanh, 2020). Additionally, we recommend future work to include more socio-economic variables for sensitivity and increase the number of variables for adaptive capacity s</w:t>
      </w:r>
      <w:r>
        <w:rPr>
          <w:rFonts w:ascii="Times New Roman" w:eastAsia="Times New Roman" w:hAnsi="Times New Roman" w:cs="Times New Roman"/>
          <w:sz w:val="24"/>
          <w:szCs w:val="24"/>
        </w:rPr>
        <w:t xml:space="preserve">ince this study features an uneven allocation of variables between the three components: exposure, sensitivity, and adaptive capacity. Future research should include projected climatic variables to identify vulnerability at different climate scenarios. We </w:t>
      </w:r>
      <w:r>
        <w:rPr>
          <w:rFonts w:ascii="Times New Roman" w:eastAsia="Times New Roman" w:hAnsi="Times New Roman" w:cs="Times New Roman"/>
          <w:sz w:val="24"/>
          <w:szCs w:val="24"/>
        </w:rPr>
        <w:t>recommend using WorldClim’s CMIP6 which includes climate scenarios at different Representative Concentration Pathways (RCPs). Alongside these projected climate variables, we suggest incorporating future land cover data by utilizing Land Change Modeler (LCM</w:t>
      </w:r>
      <w:r>
        <w:rPr>
          <w:rFonts w:ascii="Times New Roman" w:eastAsia="Times New Roman" w:hAnsi="Times New Roman" w:cs="Times New Roman"/>
          <w:sz w:val="24"/>
          <w:szCs w:val="24"/>
        </w:rPr>
        <w:t>) in TerrSet 2020. Examining direction of features like tropical cyclones and mangroves is also preferred. This paper finds that using aggregation based methods alongside the vulnerability framework outlined by the IPCC to be sufficient. We recommend futur</w:t>
      </w:r>
      <w:r>
        <w:rPr>
          <w:rFonts w:ascii="Times New Roman" w:eastAsia="Times New Roman" w:hAnsi="Times New Roman" w:cs="Times New Roman"/>
          <w:sz w:val="24"/>
          <w:szCs w:val="24"/>
        </w:rPr>
        <w:t>e studies to apply this framework to alternative methods and approaches of aggregating spatial data. Particularly, we suggest methods that greatly remove subjectivity and bias.</w:t>
      </w:r>
    </w:p>
    <w:p w14:paraId="5893AEA0" w14:textId="77777777" w:rsidR="004C4697" w:rsidRDefault="004C4697">
      <w:pPr>
        <w:spacing w:line="360" w:lineRule="auto"/>
        <w:rPr>
          <w:rFonts w:ascii="Times New Roman" w:eastAsia="Times New Roman" w:hAnsi="Times New Roman" w:cs="Times New Roman"/>
          <w:b/>
          <w:sz w:val="24"/>
          <w:szCs w:val="24"/>
        </w:rPr>
      </w:pPr>
    </w:p>
    <w:p w14:paraId="349F191A"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Effort</w:t>
      </w:r>
    </w:p>
    <w:p w14:paraId="5692C047"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GIS analyses, visualizations and writing were evenly split bet</w:t>
      </w:r>
      <w:r>
        <w:rPr>
          <w:rFonts w:ascii="Times New Roman" w:eastAsia="Times New Roman" w:hAnsi="Times New Roman" w:cs="Times New Roman"/>
          <w:sz w:val="24"/>
          <w:szCs w:val="24"/>
        </w:rPr>
        <w:t xml:space="preserve">ween project members. Specifically, the variables used in creating our indices involved a large amount or preprocessing before aggregating into our final indices. These variables were processed evenly and later combined. Visualizations were split by using </w:t>
      </w:r>
      <w:r>
        <w:rPr>
          <w:rFonts w:ascii="Times New Roman" w:eastAsia="Times New Roman" w:hAnsi="Times New Roman" w:cs="Times New Roman"/>
          <w:sz w:val="24"/>
          <w:szCs w:val="24"/>
        </w:rPr>
        <w:t>a layout file in ArcGIS Pro that incorporate elements of both our cartography styles. In terms of writing, we each focused on areas we worked on the most, specifically in the methods section. The remaining sections were split between us. Lastly, the presen</w:t>
      </w:r>
      <w:r>
        <w:rPr>
          <w:rFonts w:ascii="Times New Roman" w:eastAsia="Times New Roman" w:hAnsi="Times New Roman" w:cs="Times New Roman"/>
          <w:sz w:val="24"/>
          <w:szCs w:val="24"/>
        </w:rPr>
        <w:t>tation was separated individually in terms of slides we worked on and presented.</w:t>
      </w:r>
    </w:p>
    <w:p w14:paraId="56E748B8" w14:textId="77777777" w:rsidR="004C4697" w:rsidRDefault="004C4697">
      <w:pPr>
        <w:spacing w:line="360" w:lineRule="auto"/>
        <w:rPr>
          <w:rFonts w:ascii="Times New Roman" w:eastAsia="Times New Roman" w:hAnsi="Times New Roman" w:cs="Times New Roman"/>
          <w:sz w:val="24"/>
          <w:szCs w:val="24"/>
        </w:rPr>
      </w:pPr>
    </w:p>
    <w:p w14:paraId="01DDAE63"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077C2E3" w14:textId="77777777" w:rsidR="004C4697" w:rsidRDefault="009B024F">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Ali, S. A., Khatun, R., Ahmad, A., &amp; Ahmad, S. (2019). Assessment of Cyclone Vulnerability, </w:t>
      </w:r>
    </w:p>
    <w:p w14:paraId="7D7C5DC6" w14:textId="77777777" w:rsidR="004C4697" w:rsidRDefault="009B024F">
      <w:pPr>
        <w:widowControl w:val="0"/>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Hazard Evaluation and Mitigation Capacity for Analyzing Cyclone Risk u</w:t>
      </w:r>
      <w:r>
        <w:rPr>
          <w:rFonts w:ascii="Times New Roman" w:eastAsia="Times New Roman" w:hAnsi="Times New Roman" w:cs="Times New Roman"/>
          <w:sz w:val="24"/>
          <w:szCs w:val="24"/>
        </w:rPr>
        <w:t xml:space="preserve">sing GIS Technique: a Study on Sundarban Biosphere Reserve, India. </w:t>
      </w:r>
      <w:r>
        <w:rPr>
          <w:rFonts w:ascii="Times New Roman" w:eastAsia="Times New Roman" w:hAnsi="Times New Roman" w:cs="Times New Roman"/>
          <w:i/>
          <w:sz w:val="24"/>
          <w:szCs w:val="24"/>
        </w:rPr>
        <w:t>Earth Systems and Environment, 4</w:t>
      </w:r>
      <w:r>
        <w:rPr>
          <w:rFonts w:ascii="Times New Roman" w:eastAsia="Times New Roman" w:hAnsi="Times New Roman" w:cs="Times New Roman"/>
          <w:sz w:val="24"/>
          <w:szCs w:val="24"/>
        </w:rPr>
        <w:t>. doi:10.1007/s41748-019-00140-x</w:t>
      </w:r>
    </w:p>
    <w:p w14:paraId="27266792" w14:textId="77777777" w:rsidR="004C4697" w:rsidRDefault="009B024F">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Cerveny, R. S., &amp; Newman, L. E. (2000). Climatological Relationships between Tropical </w:t>
      </w:r>
    </w:p>
    <w:p w14:paraId="07602296" w14:textId="77777777" w:rsidR="004C4697" w:rsidRDefault="009B024F">
      <w:pPr>
        <w:widowControl w:val="0"/>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Cyclones and Rainfall. </w:t>
      </w:r>
      <w:r>
        <w:rPr>
          <w:rFonts w:ascii="Times New Roman" w:eastAsia="Times New Roman" w:hAnsi="Times New Roman" w:cs="Times New Roman"/>
          <w:i/>
          <w:sz w:val="24"/>
          <w:szCs w:val="24"/>
        </w:rPr>
        <w:t>Monthly Weathe</w:t>
      </w:r>
      <w:r>
        <w:rPr>
          <w:rFonts w:ascii="Times New Roman" w:eastAsia="Times New Roman" w:hAnsi="Times New Roman" w:cs="Times New Roman"/>
          <w:i/>
          <w:sz w:val="24"/>
          <w:szCs w:val="24"/>
        </w:rPr>
        <w:t>r Review, 128</w:t>
      </w:r>
      <w:r>
        <w:rPr>
          <w:rFonts w:ascii="Times New Roman" w:eastAsia="Times New Roman" w:hAnsi="Times New Roman" w:cs="Times New Roman"/>
          <w:sz w:val="24"/>
          <w:szCs w:val="24"/>
        </w:rPr>
        <w:t>(9), 3329-3336. doi:10.1175/1520-0493(2000)128&lt;3329:Crbtca&gt;2.0.Co;2</w:t>
      </w:r>
    </w:p>
    <w:p w14:paraId="0E1B801B" w14:textId="77777777" w:rsidR="004C4697" w:rsidRDefault="009B024F">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Sherbinin, A., Bukvic, A., Rohat, G., Gall, M., McCusker, B., Preston, B., . . . Zhang, S. </w:t>
      </w:r>
    </w:p>
    <w:p w14:paraId="500E3458" w14:textId="77777777" w:rsidR="004C4697" w:rsidRDefault="009B024F">
      <w:pPr>
        <w:widowControl w:val="0"/>
        <w:spacing w:line="36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(2019). Climate vulnerability mapping: A systematic review and future prospects. </w:t>
      </w:r>
      <w:r>
        <w:rPr>
          <w:rFonts w:ascii="Times New Roman" w:eastAsia="Times New Roman" w:hAnsi="Times New Roman" w:cs="Times New Roman"/>
          <w:i/>
          <w:sz w:val="24"/>
          <w:szCs w:val="24"/>
        </w:rPr>
        <w:t xml:space="preserve">WIREs </w:t>
      </w:r>
    </w:p>
    <w:p w14:paraId="4BFAF813" w14:textId="77777777" w:rsidR="004C4697" w:rsidRDefault="009B024F">
      <w:pPr>
        <w:widowControl w:val="0"/>
        <w:spacing w:line="360" w:lineRule="auto"/>
        <w:ind w:firstLine="720"/>
        <w:rPr>
          <w:rFonts w:ascii="Times New Roman" w:eastAsia="Times New Roman" w:hAnsi="Times New Roman" w:cs="Times New Roman"/>
          <w:sz w:val="24"/>
          <w:szCs w:val="24"/>
          <w:u w:val="single"/>
        </w:rPr>
      </w:pPr>
      <w:r>
        <w:rPr>
          <w:rFonts w:ascii="Times New Roman" w:eastAsia="Times New Roman" w:hAnsi="Times New Roman" w:cs="Times New Roman"/>
          <w:i/>
          <w:sz w:val="24"/>
          <w:szCs w:val="24"/>
        </w:rPr>
        <w:t>Climate Change, 10</w:t>
      </w:r>
      <w:r>
        <w:rPr>
          <w:rFonts w:ascii="Times New Roman" w:eastAsia="Times New Roman" w:hAnsi="Times New Roman" w:cs="Times New Roman"/>
          <w:sz w:val="24"/>
          <w:szCs w:val="24"/>
        </w:rPr>
        <w:t>(5), e600. doi:</w:t>
      </w:r>
      <w:hyperlink r:id="rId7">
        <w:r>
          <w:rPr>
            <w:rFonts w:ascii="Times New Roman" w:eastAsia="Times New Roman" w:hAnsi="Times New Roman" w:cs="Times New Roman"/>
            <w:sz w:val="24"/>
            <w:szCs w:val="24"/>
            <w:u w:val="single"/>
          </w:rPr>
          <w:t>https://doi.org/10.1002/wcc.600</w:t>
        </w:r>
      </w:hyperlink>
    </w:p>
    <w:p w14:paraId="760BBE27" w14:textId="77777777" w:rsidR="004C4697" w:rsidRDefault="009B024F">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Ellison, J. C., &amp; Zouh, I. (2012). Vulnerability to Climate Change of Mangroves: Assessment </w:t>
      </w:r>
    </w:p>
    <w:p w14:paraId="3B8AC26C" w14:textId="77777777" w:rsidR="004C4697" w:rsidRDefault="009B024F">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Cameroon, Central Africa. </w:t>
      </w:r>
      <w:r>
        <w:rPr>
          <w:rFonts w:ascii="Times New Roman" w:eastAsia="Times New Roman" w:hAnsi="Times New Roman" w:cs="Times New Roman"/>
          <w:i/>
          <w:sz w:val="24"/>
          <w:szCs w:val="24"/>
        </w:rPr>
        <w:t>Biology, 1</w:t>
      </w:r>
      <w:r>
        <w:rPr>
          <w:rFonts w:ascii="Times New Roman" w:eastAsia="Times New Roman" w:hAnsi="Times New Roman" w:cs="Times New Roman"/>
          <w:sz w:val="24"/>
          <w:szCs w:val="24"/>
        </w:rPr>
        <w:t>(3), 617-638. doi:10.3390/biology1030617</w:t>
      </w:r>
    </w:p>
    <w:p w14:paraId="55518492" w14:textId="77777777" w:rsidR="004C4697" w:rsidRDefault="009B024F">
      <w:pPr>
        <w:widowControl w:val="0"/>
        <w:spacing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Elsner, J., Hodges, R., &amp; Jagger, T. (</w:t>
      </w:r>
      <w:r>
        <w:rPr>
          <w:rFonts w:ascii="Times New Roman" w:eastAsia="Times New Roman" w:hAnsi="Times New Roman" w:cs="Times New Roman"/>
          <w:sz w:val="24"/>
          <w:szCs w:val="24"/>
        </w:rPr>
        <w:t xml:space="preserve">2012). Spatial grids for hurricane climate research. </w:t>
      </w:r>
      <w:r>
        <w:rPr>
          <w:rFonts w:ascii="Times New Roman" w:eastAsia="Times New Roman" w:hAnsi="Times New Roman" w:cs="Times New Roman"/>
          <w:i/>
          <w:sz w:val="24"/>
          <w:szCs w:val="24"/>
        </w:rPr>
        <w:t xml:space="preserve">Climate </w:t>
      </w:r>
    </w:p>
    <w:p w14:paraId="3357BEFD" w14:textId="77777777" w:rsidR="004C4697" w:rsidRDefault="009B024F">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Dynamics, 39</w:t>
      </w:r>
      <w:r>
        <w:rPr>
          <w:rFonts w:ascii="Times New Roman" w:eastAsia="Times New Roman" w:hAnsi="Times New Roman" w:cs="Times New Roman"/>
          <w:sz w:val="24"/>
          <w:szCs w:val="24"/>
        </w:rPr>
        <w:t>(1/2), 21-36. doi:10.1007/s00382-011-1066-5</w:t>
      </w:r>
    </w:p>
    <w:p w14:paraId="4846C39B" w14:textId="77777777" w:rsidR="004C4697" w:rsidRDefault="009B024F">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Kossin, J. P., Emanuel, K. A., &amp; Camargo, S. J. (2016). Past and Projected Changes in Western </w:t>
      </w:r>
    </w:p>
    <w:p w14:paraId="5DCAE706" w14:textId="77777777" w:rsidR="004C4697" w:rsidRDefault="009B024F">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North Pacific Tropical Cyclone Exposure. </w:t>
      </w:r>
      <w:r>
        <w:rPr>
          <w:rFonts w:ascii="Times New Roman" w:eastAsia="Times New Roman" w:hAnsi="Times New Roman" w:cs="Times New Roman"/>
          <w:i/>
          <w:sz w:val="24"/>
          <w:szCs w:val="24"/>
        </w:rPr>
        <w:t>Jo</w:t>
      </w:r>
      <w:r>
        <w:rPr>
          <w:rFonts w:ascii="Times New Roman" w:eastAsia="Times New Roman" w:hAnsi="Times New Roman" w:cs="Times New Roman"/>
          <w:i/>
          <w:sz w:val="24"/>
          <w:szCs w:val="24"/>
        </w:rPr>
        <w:t>urnal of Climate, 29</w:t>
      </w:r>
      <w:r>
        <w:rPr>
          <w:rFonts w:ascii="Times New Roman" w:eastAsia="Times New Roman" w:hAnsi="Times New Roman" w:cs="Times New Roman"/>
          <w:sz w:val="24"/>
          <w:szCs w:val="24"/>
        </w:rPr>
        <w:t xml:space="preserve">(16), 5725-5739. </w:t>
      </w:r>
    </w:p>
    <w:p w14:paraId="4C0DC997" w14:textId="77777777" w:rsidR="004C4697" w:rsidRDefault="009B024F">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doi:10.1175/JCLI-D-16-0076.1</w:t>
      </w:r>
    </w:p>
    <w:p w14:paraId="47FB7BB9" w14:textId="77777777" w:rsidR="004C4697" w:rsidRDefault="009B024F">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Nguyen T, T., Hoang D., C., Nguyen X., H., &amp; Chanh, K. (2020). Relationship between sea </w:t>
      </w:r>
    </w:p>
    <w:p w14:paraId="15C64831" w14:textId="77777777" w:rsidR="004C4697" w:rsidRDefault="009B024F">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surface temperature and the maximum intensity of tropical cyclones affecting Vietnam's </w:t>
      </w:r>
    </w:p>
    <w:p w14:paraId="72CC4D6C" w14:textId="77777777" w:rsidR="004C4697" w:rsidRDefault="009B024F">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coastline. </w:t>
      </w:r>
      <w:r>
        <w:rPr>
          <w:rFonts w:ascii="Times New Roman" w:eastAsia="Times New Roman" w:hAnsi="Times New Roman" w:cs="Times New Roman"/>
          <w:i/>
          <w:sz w:val="24"/>
          <w:szCs w:val="24"/>
        </w:rPr>
        <w:t>I</w:t>
      </w:r>
      <w:r>
        <w:rPr>
          <w:rFonts w:ascii="Times New Roman" w:eastAsia="Times New Roman" w:hAnsi="Times New Roman" w:cs="Times New Roman"/>
          <w:i/>
          <w:sz w:val="24"/>
          <w:szCs w:val="24"/>
        </w:rPr>
        <w:t>nternational Journal of Climatology, 40</w:t>
      </w:r>
      <w:r>
        <w:rPr>
          <w:rFonts w:ascii="Times New Roman" w:eastAsia="Times New Roman" w:hAnsi="Times New Roman" w:cs="Times New Roman"/>
          <w:sz w:val="24"/>
          <w:szCs w:val="24"/>
        </w:rPr>
        <w:t>(5), 2527. doi:10.1002/joc.6348</w:t>
      </w:r>
    </w:p>
    <w:p w14:paraId="22C32F55" w14:textId="77777777" w:rsidR="004C4697" w:rsidRDefault="009B024F">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Nguyen, T. P., &amp; Parnell, K. E. (2019). Coastal land use planning in Ben Tre, Vietnam: </w:t>
      </w:r>
    </w:p>
    <w:p w14:paraId="34FB968A" w14:textId="77777777" w:rsidR="004C4697" w:rsidRDefault="009B024F">
      <w:pPr>
        <w:widowControl w:val="0"/>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constraints and recommendations. </w:t>
      </w:r>
      <w:r>
        <w:rPr>
          <w:rFonts w:ascii="Times New Roman" w:eastAsia="Times New Roman" w:hAnsi="Times New Roman" w:cs="Times New Roman"/>
          <w:i/>
          <w:sz w:val="24"/>
          <w:szCs w:val="24"/>
        </w:rPr>
        <w:t>Heliyon, 5</w:t>
      </w:r>
      <w:r>
        <w:rPr>
          <w:rFonts w:ascii="Times New Roman" w:eastAsia="Times New Roman" w:hAnsi="Times New Roman" w:cs="Times New Roman"/>
          <w:sz w:val="24"/>
          <w:szCs w:val="24"/>
        </w:rPr>
        <w:t>(4), e01487. doi:10.1016/j.heliyon.2019.e01487</w:t>
      </w:r>
    </w:p>
    <w:p w14:paraId="32CAEAA0" w14:textId="77777777" w:rsidR="004C4697" w:rsidRDefault="009B024F">
      <w:pPr>
        <w:widowControl w:val="0"/>
        <w:spacing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Takagi,</w:t>
      </w:r>
      <w:r>
        <w:rPr>
          <w:rFonts w:ascii="Times New Roman" w:eastAsia="Times New Roman" w:hAnsi="Times New Roman" w:cs="Times New Roman"/>
          <w:sz w:val="24"/>
          <w:szCs w:val="24"/>
        </w:rPr>
        <w:t xml:space="preserve"> H., Thao, N., Esteban, M., Tam, T., Knaepen, H., &amp; Mikami, T. (2012). </w:t>
      </w:r>
      <w:r>
        <w:rPr>
          <w:rFonts w:ascii="Times New Roman" w:eastAsia="Times New Roman" w:hAnsi="Times New Roman" w:cs="Times New Roman"/>
          <w:i/>
          <w:sz w:val="24"/>
          <w:szCs w:val="24"/>
        </w:rPr>
        <w:t xml:space="preserve">Vulnerability of </w:t>
      </w:r>
    </w:p>
    <w:p w14:paraId="2D97C256" w14:textId="77777777" w:rsidR="004C4697" w:rsidRDefault="009B024F">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coastal areas in Southern Vietnam against tropical cyclones and storm surges</w:t>
      </w:r>
      <w:r>
        <w:rPr>
          <w:rFonts w:ascii="Times New Roman" w:eastAsia="Times New Roman" w:hAnsi="Times New Roman" w:cs="Times New Roman"/>
          <w:sz w:val="24"/>
          <w:szCs w:val="24"/>
        </w:rPr>
        <w:t>.</w:t>
      </w:r>
    </w:p>
    <w:p w14:paraId="32071849" w14:textId="77777777" w:rsidR="004C4697" w:rsidRDefault="009B024F">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Tinh, P. H., &amp; Tuan, M. S. (2015). Vulnerability to climate change of mangroves in Xuan Thuy </w:t>
      </w:r>
    </w:p>
    <w:p w14:paraId="553B8774" w14:textId="77777777" w:rsidR="004C4697" w:rsidRDefault="009B024F">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National Park, Vietnam. </w:t>
      </w:r>
      <w:r>
        <w:rPr>
          <w:rFonts w:ascii="Times New Roman" w:eastAsia="Times New Roman" w:hAnsi="Times New Roman" w:cs="Times New Roman"/>
          <w:i/>
          <w:sz w:val="24"/>
          <w:szCs w:val="24"/>
        </w:rPr>
        <w:t>Journal of Agricultural and Biological Science, 10</w:t>
      </w:r>
      <w:r>
        <w:rPr>
          <w:rFonts w:ascii="Times New Roman" w:eastAsia="Times New Roman" w:hAnsi="Times New Roman" w:cs="Times New Roman"/>
          <w:sz w:val="24"/>
          <w:szCs w:val="24"/>
        </w:rPr>
        <w:t>(2), 55-60.</w:t>
      </w:r>
    </w:p>
    <w:p w14:paraId="67C84C4C" w14:textId="77777777" w:rsidR="004C4697" w:rsidRDefault="009B024F">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Torresan, S., Critto, A., Rizzi, J., &amp; Marcomini, A. (2012). Assessment of c</w:t>
      </w:r>
      <w:r>
        <w:rPr>
          <w:rFonts w:ascii="Times New Roman" w:eastAsia="Times New Roman" w:hAnsi="Times New Roman" w:cs="Times New Roman"/>
          <w:sz w:val="24"/>
          <w:szCs w:val="24"/>
        </w:rPr>
        <w:t xml:space="preserve">oastal vulnerability to </w:t>
      </w:r>
    </w:p>
    <w:p w14:paraId="0A23F3AD" w14:textId="77777777" w:rsidR="004C4697" w:rsidRDefault="009B024F">
      <w:pPr>
        <w:widowControl w:val="0"/>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climate change hazards at the regional scale: the case study of the North Adriatic Sea. </w:t>
      </w:r>
      <w:r>
        <w:rPr>
          <w:rFonts w:ascii="Times New Roman" w:eastAsia="Times New Roman" w:hAnsi="Times New Roman" w:cs="Times New Roman"/>
          <w:i/>
          <w:sz w:val="24"/>
          <w:szCs w:val="24"/>
        </w:rPr>
        <w:t>Nat. Hazards Earth Syst. Sci., 12</w:t>
      </w:r>
      <w:r>
        <w:rPr>
          <w:rFonts w:ascii="Times New Roman" w:eastAsia="Times New Roman" w:hAnsi="Times New Roman" w:cs="Times New Roman"/>
          <w:sz w:val="24"/>
          <w:szCs w:val="24"/>
        </w:rPr>
        <w:t>(7), 2347-2368. doi:10.5194/nhess-12-2347-2012</w:t>
      </w:r>
    </w:p>
    <w:p w14:paraId="2047F530" w14:textId="77777777" w:rsidR="004C4697" w:rsidRDefault="009B024F">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Weis, S. W. M., Agostini, V. N., Roth, L. M., Gilmer, B., Schill, S. R., Knowles, J. E., &amp; Blyther, </w:t>
      </w:r>
    </w:p>
    <w:p w14:paraId="0395F4E7" w14:textId="77777777" w:rsidR="004C4697" w:rsidRDefault="009B024F">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(2016). Assessing vulnerability: an integrated approach for mapping adaptive capacity, </w:t>
      </w:r>
    </w:p>
    <w:p w14:paraId="2AE0F9D1" w14:textId="77777777" w:rsidR="004C4697" w:rsidRDefault="009B024F">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sensitivity, and exposure. </w:t>
      </w:r>
      <w:r>
        <w:rPr>
          <w:rFonts w:ascii="Times New Roman" w:eastAsia="Times New Roman" w:hAnsi="Times New Roman" w:cs="Times New Roman"/>
          <w:i/>
          <w:sz w:val="24"/>
          <w:szCs w:val="24"/>
        </w:rPr>
        <w:t>Climatic Change, 136</w:t>
      </w:r>
      <w:r>
        <w:rPr>
          <w:rFonts w:ascii="Times New Roman" w:eastAsia="Times New Roman" w:hAnsi="Times New Roman" w:cs="Times New Roman"/>
          <w:sz w:val="24"/>
          <w:szCs w:val="24"/>
        </w:rPr>
        <w:t xml:space="preserve">(3), 615-629. </w:t>
      </w:r>
    </w:p>
    <w:p w14:paraId="13DC8DBC" w14:textId="77777777" w:rsidR="004C4697" w:rsidRDefault="009B024F">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do</w:t>
      </w:r>
      <w:r>
        <w:rPr>
          <w:rFonts w:ascii="Times New Roman" w:eastAsia="Times New Roman" w:hAnsi="Times New Roman" w:cs="Times New Roman"/>
          <w:sz w:val="24"/>
          <w:szCs w:val="24"/>
        </w:rPr>
        <w:t>i:10.1007/s10584-016-1642-0</w:t>
      </w:r>
    </w:p>
    <w:p w14:paraId="0F3631BA" w14:textId="77777777" w:rsidR="004C4697" w:rsidRDefault="004C4697">
      <w:pPr>
        <w:spacing w:line="360" w:lineRule="auto"/>
        <w:rPr>
          <w:rFonts w:ascii="Times New Roman" w:eastAsia="Times New Roman" w:hAnsi="Times New Roman" w:cs="Times New Roman"/>
          <w:sz w:val="24"/>
          <w:szCs w:val="24"/>
        </w:rPr>
      </w:pPr>
    </w:p>
    <w:p w14:paraId="2D1E6A8A"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Tables</w:t>
      </w:r>
    </w:p>
    <w:p w14:paraId="02E9EBEE"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1. Data was acquired from various sources and originated as both vector and raster data and from varying spatial resolutions.</w:t>
      </w:r>
    </w:p>
    <w:p w14:paraId="630CBAFD"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953C73" wp14:editId="3D3CCC0A">
            <wp:extent cx="5943600" cy="63119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6311900"/>
                    </a:xfrm>
                    <a:prstGeom prst="rect">
                      <a:avLst/>
                    </a:prstGeom>
                    <a:ln/>
                  </pic:spPr>
                </pic:pic>
              </a:graphicData>
            </a:graphic>
          </wp:inline>
        </w:drawing>
      </w:r>
    </w:p>
    <w:p w14:paraId="7A6E5839" w14:textId="77777777" w:rsidR="004C4697" w:rsidRDefault="004C4697">
      <w:pPr>
        <w:spacing w:line="360" w:lineRule="auto"/>
        <w:rPr>
          <w:rFonts w:ascii="Times New Roman" w:eastAsia="Times New Roman" w:hAnsi="Times New Roman" w:cs="Times New Roman"/>
          <w:sz w:val="24"/>
          <w:szCs w:val="24"/>
        </w:rPr>
      </w:pPr>
    </w:p>
    <w:p w14:paraId="763B6B27"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2. Reclassification of exposure, sensitivity, and adaptive capacity variables t</w:t>
      </w:r>
      <w:r>
        <w:rPr>
          <w:rFonts w:ascii="Times New Roman" w:eastAsia="Times New Roman" w:hAnsi="Times New Roman" w:cs="Times New Roman"/>
          <w:sz w:val="24"/>
          <w:szCs w:val="24"/>
        </w:rPr>
        <w:t>o a score of 1 to 5: 1 (Very Low), 2 (Low), 3( Moderate), 4 (High), and 5 (Very High).</w:t>
      </w:r>
    </w:p>
    <w:p w14:paraId="608ABF76"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6C6151" wp14:editId="38DE376B">
            <wp:extent cx="5943600" cy="50800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5080000"/>
                    </a:xfrm>
                    <a:prstGeom prst="rect">
                      <a:avLst/>
                    </a:prstGeom>
                    <a:ln/>
                  </pic:spPr>
                </pic:pic>
              </a:graphicData>
            </a:graphic>
          </wp:inline>
        </w:drawing>
      </w:r>
    </w:p>
    <w:p w14:paraId="45DFFB4B" w14:textId="77777777" w:rsidR="004C4697" w:rsidRDefault="004C4697">
      <w:pPr>
        <w:spacing w:line="360" w:lineRule="auto"/>
        <w:rPr>
          <w:rFonts w:ascii="Times New Roman" w:eastAsia="Times New Roman" w:hAnsi="Times New Roman" w:cs="Times New Roman"/>
          <w:sz w:val="24"/>
          <w:szCs w:val="24"/>
        </w:rPr>
      </w:pPr>
    </w:p>
    <w:p w14:paraId="3CB83587" w14:textId="77777777" w:rsidR="004C4697" w:rsidRDefault="004C4697">
      <w:pPr>
        <w:spacing w:line="360" w:lineRule="auto"/>
        <w:rPr>
          <w:rFonts w:ascii="Times New Roman" w:eastAsia="Times New Roman" w:hAnsi="Times New Roman" w:cs="Times New Roman"/>
          <w:b/>
          <w:sz w:val="24"/>
          <w:szCs w:val="24"/>
        </w:rPr>
      </w:pPr>
    </w:p>
    <w:p w14:paraId="01EA4840"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Figures</w:t>
      </w:r>
    </w:p>
    <w:p w14:paraId="13E26850"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4000D94A" wp14:editId="7B9CC86A">
            <wp:extent cx="5943600" cy="461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4610100"/>
                    </a:xfrm>
                    <a:prstGeom prst="rect">
                      <a:avLst/>
                    </a:prstGeom>
                    <a:ln/>
                  </pic:spPr>
                </pic:pic>
              </a:graphicData>
            </a:graphic>
          </wp:inline>
        </w:drawing>
      </w:r>
    </w:p>
    <w:p w14:paraId="6FC88D38"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Framework used to assess the vulnerability and adaptive capacity of Vietnam including the incorporated variables.</w:t>
      </w:r>
    </w:p>
    <w:p w14:paraId="7BDE8B1C" w14:textId="77777777" w:rsidR="004C4697" w:rsidRDefault="004C4697">
      <w:pPr>
        <w:spacing w:line="360" w:lineRule="auto"/>
        <w:rPr>
          <w:rFonts w:ascii="Times New Roman" w:eastAsia="Times New Roman" w:hAnsi="Times New Roman" w:cs="Times New Roman"/>
          <w:sz w:val="24"/>
          <w:szCs w:val="24"/>
        </w:rPr>
      </w:pPr>
    </w:p>
    <w:p w14:paraId="238BB56C"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C19739" wp14:editId="45D34457">
            <wp:extent cx="5943600" cy="47625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4762500"/>
                    </a:xfrm>
                    <a:prstGeom prst="rect">
                      <a:avLst/>
                    </a:prstGeom>
                    <a:ln/>
                  </pic:spPr>
                </pic:pic>
              </a:graphicData>
            </a:graphic>
          </wp:inline>
        </w:drawing>
      </w:r>
      <w:r>
        <w:rPr>
          <w:rFonts w:ascii="Times New Roman" w:eastAsia="Times New Roman" w:hAnsi="Times New Roman" w:cs="Times New Roman"/>
          <w:sz w:val="24"/>
          <w:szCs w:val="24"/>
        </w:rPr>
        <w:t>Figure 2. Flowchart describin</w:t>
      </w:r>
      <w:r>
        <w:rPr>
          <w:rFonts w:ascii="Times New Roman" w:eastAsia="Times New Roman" w:hAnsi="Times New Roman" w:cs="Times New Roman"/>
          <w:sz w:val="24"/>
          <w:szCs w:val="24"/>
        </w:rPr>
        <w:t>g general methods and workflow.</w:t>
      </w:r>
    </w:p>
    <w:p w14:paraId="41BBBAA3" w14:textId="77777777" w:rsidR="004C4697" w:rsidRDefault="004C4697">
      <w:pPr>
        <w:spacing w:line="360" w:lineRule="auto"/>
        <w:rPr>
          <w:rFonts w:ascii="Times New Roman" w:eastAsia="Times New Roman" w:hAnsi="Times New Roman" w:cs="Times New Roman"/>
          <w:b/>
          <w:sz w:val="24"/>
          <w:szCs w:val="24"/>
        </w:rPr>
      </w:pPr>
    </w:p>
    <w:p w14:paraId="59F3E737"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F1A741" wp14:editId="55AA46CC">
            <wp:extent cx="5943600" cy="22987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2298700"/>
                    </a:xfrm>
                    <a:prstGeom prst="rect">
                      <a:avLst/>
                    </a:prstGeom>
                    <a:ln/>
                  </pic:spPr>
                </pic:pic>
              </a:graphicData>
            </a:graphic>
          </wp:inline>
        </w:drawing>
      </w:r>
    </w:p>
    <w:p w14:paraId="7CFA0750"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Tropical Cyclone Intensity (A), measured by average maximum sustained wind speed (knots), is presented with a decreasing trend from 1980 to present. Meanwhile, Tropical Cyclone Frequency (B) shows an increasing </w:t>
      </w:r>
      <w:r>
        <w:rPr>
          <w:rFonts w:ascii="Times New Roman" w:eastAsia="Times New Roman" w:hAnsi="Times New Roman" w:cs="Times New Roman"/>
          <w:sz w:val="24"/>
          <w:szCs w:val="24"/>
        </w:rPr>
        <w:t>trend since 1880. Both figures represent tracks that have intersected with Vietnam rather than the entire West Pacific Basin.</w:t>
      </w:r>
    </w:p>
    <w:p w14:paraId="1EF77C34"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6AE651" wp14:editId="20125B9D">
            <wp:extent cx="5943600" cy="76835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43600" cy="7683500"/>
                    </a:xfrm>
                    <a:prstGeom prst="rect">
                      <a:avLst/>
                    </a:prstGeom>
                    <a:ln/>
                  </pic:spPr>
                </pic:pic>
              </a:graphicData>
            </a:graphic>
          </wp:inline>
        </w:drawing>
      </w:r>
    </w:p>
    <w:p w14:paraId="17649F59"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The study area of this research is of mainland Vietnam.</w:t>
      </w:r>
    </w:p>
    <w:p w14:paraId="0A41E59D" w14:textId="77777777" w:rsidR="004C4697" w:rsidRDefault="004C4697">
      <w:pPr>
        <w:spacing w:line="360" w:lineRule="auto"/>
        <w:rPr>
          <w:rFonts w:ascii="Times New Roman" w:eastAsia="Times New Roman" w:hAnsi="Times New Roman" w:cs="Times New Roman"/>
          <w:sz w:val="24"/>
          <w:szCs w:val="24"/>
        </w:rPr>
      </w:pPr>
    </w:p>
    <w:p w14:paraId="1D126811"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5153A0" wp14:editId="7A02124D">
            <wp:extent cx="5943600" cy="76835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7683500"/>
                    </a:xfrm>
                    <a:prstGeom prst="rect">
                      <a:avLst/>
                    </a:prstGeom>
                    <a:ln/>
                  </pic:spPr>
                </pic:pic>
              </a:graphicData>
            </a:graphic>
          </wp:inline>
        </w:drawing>
      </w:r>
    </w:p>
    <w:p w14:paraId="662F1835"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The reclassified image of mean tropical cyclone intensity is depicted. These classes correspond to the exposure component of vulnerability.</w:t>
      </w:r>
    </w:p>
    <w:p w14:paraId="37C0A6C2" w14:textId="77777777" w:rsidR="004C4697" w:rsidRDefault="004C4697">
      <w:pPr>
        <w:spacing w:line="360" w:lineRule="auto"/>
        <w:rPr>
          <w:rFonts w:ascii="Times New Roman" w:eastAsia="Times New Roman" w:hAnsi="Times New Roman" w:cs="Times New Roman"/>
          <w:sz w:val="24"/>
          <w:szCs w:val="24"/>
        </w:rPr>
      </w:pPr>
    </w:p>
    <w:p w14:paraId="74CA43D4"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850F3B" wp14:editId="57A61CA1">
            <wp:extent cx="5943600" cy="76835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7683500"/>
                    </a:xfrm>
                    <a:prstGeom prst="rect">
                      <a:avLst/>
                    </a:prstGeom>
                    <a:ln/>
                  </pic:spPr>
                </pic:pic>
              </a:graphicData>
            </a:graphic>
          </wp:inline>
        </w:drawing>
      </w:r>
    </w:p>
    <w:p w14:paraId="0E9916AD"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Tropical Cyclone Frequency is shown as a reclassified image making up exposure alongside several other climatic variables.</w:t>
      </w:r>
    </w:p>
    <w:p w14:paraId="2207ABAA" w14:textId="77777777" w:rsidR="004C4697" w:rsidRDefault="004C4697">
      <w:pPr>
        <w:spacing w:line="360" w:lineRule="auto"/>
        <w:rPr>
          <w:rFonts w:ascii="Times New Roman" w:eastAsia="Times New Roman" w:hAnsi="Times New Roman" w:cs="Times New Roman"/>
          <w:sz w:val="24"/>
          <w:szCs w:val="24"/>
        </w:rPr>
      </w:pPr>
    </w:p>
    <w:p w14:paraId="1B5150CF"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A5304C" wp14:editId="4E3A84FD">
            <wp:extent cx="5943600" cy="76835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7683500"/>
                    </a:xfrm>
                    <a:prstGeom prst="rect">
                      <a:avLst/>
                    </a:prstGeom>
                    <a:ln/>
                  </pic:spPr>
                </pic:pic>
              </a:graphicData>
            </a:graphic>
          </wp:inline>
        </w:drawing>
      </w:r>
    </w:p>
    <w:p w14:paraId="1995C395"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Precipitation is represented by mean annual values from 2000 to 2018. This reclassified image is a component o</w:t>
      </w:r>
      <w:r>
        <w:rPr>
          <w:rFonts w:ascii="Times New Roman" w:eastAsia="Times New Roman" w:hAnsi="Times New Roman" w:cs="Times New Roman"/>
          <w:sz w:val="24"/>
          <w:szCs w:val="24"/>
        </w:rPr>
        <w:t>f exposure.</w:t>
      </w:r>
    </w:p>
    <w:p w14:paraId="217CEF51" w14:textId="77777777" w:rsidR="004C4697" w:rsidRDefault="004C4697">
      <w:pPr>
        <w:spacing w:line="360" w:lineRule="auto"/>
        <w:rPr>
          <w:rFonts w:ascii="Times New Roman" w:eastAsia="Times New Roman" w:hAnsi="Times New Roman" w:cs="Times New Roman"/>
          <w:sz w:val="24"/>
          <w:szCs w:val="24"/>
        </w:rPr>
      </w:pPr>
    </w:p>
    <w:p w14:paraId="50F5B524"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0CAC49" wp14:editId="1F3A4636">
            <wp:extent cx="5943600" cy="76835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7683500"/>
                    </a:xfrm>
                    <a:prstGeom prst="rect">
                      <a:avLst/>
                    </a:prstGeom>
                    <a:ln/>
                  </pic:spPr>
                </pic:pic>
              </a:graphicData>
            </a:graphic>
          </wp:inline>
        </w:drawing>
      </w:r>
    </w:p>
    <w:p w14:paraId="7D330130"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Distance to Coastline is reclassified here and used as a component to exposure.</w:t>
      </w:r>
    </w:p>
    <w:p w14:paraId="28C189D9"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A4495B" wp14:editId="4E9EE354">
            <wp:extent cx="5943600" cy="76835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7683500"/>
                    </a:xfrm>
                    <a:prstGeom prst="rect">
                      <a:avLst/>
                    </a:prstGeom>
                    <a:ln/>
                  </pic:spPr>
                </pic:pic>
              </a:graphicData>
            </a:graphic>
          </wp:inline>
        </w:drawing>
      </w:r>
    </w:p>
    <w:p w14:paraId="23D2039B"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The reclassified image of elevation, a variable contributing to exposure,is depicted.</w:t>
      </w:r>
    </w:p>
    <w:p w14:paraId="4AE10682"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83DAFE" wp14:editId="1D751512">
            <wp:extent cx="5943600" cy="76835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7683500"/>
                    </a:xfrm>
                    <a:prstGeom prst="rect">
                      <a:avLst/>
                    </a:prstGeom>
                    <a:ln/>
                  </pic:spPr>
                </pic:pic>
              </a:graphicData>
            </a:graphic>
          </wp:inline>
        </w:drawing>
      </w:r>
    </w:p>
    <w:p w14:paraId="35C381B8"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Slope is reclassified from 1 to 5 and in</w:t>
      </w:r>
      <w:r>
        <w:rPr>
          <w:rFonts w:ascii="Times New Roman" w:eastAsia="Times New Roman" w:hAnsi="Times New Roman" w:cs="Times New Roman"/>
          <w:sz w:val="24"/>
          <w:szCs w:val="24"/>
        </w:rPr>
        <w:t>corporated to the exposure component of vulnerability.</w:t>
      </w:r>
    </w:p>
    <w:p w14:paraId="2854372D"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B6225D" wp14:editId="795126EB">
            <wp:extent cx="5943600" cy="76835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7683500"/>
                    </a:xfrm>
                    <a:prstGeom prst="rect">
                      <a:avLst/>
                    </a:prstGeom>
                    <a:ln/>
                  </pic:spPr>
                </pic:pic>
              </a:graphicData>
            </a:graphic>
          </wp:inline>
        </w:drawing>
      </w:r>
    </w:p>
    <w:p w14:paraId="41D59031"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Population density, used as an exposure component, is reclassified from very low to very high exposure.</w:t>
      </w:r>
    </w:p>
    <w:p w14:paraId="39096F48"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4EFD1B" wp14:editId="2650D8D7">
            <wp:extent cx="5943600" cy="7683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7683500"/>
                    </a:xfrm>
                    <a:prstGeom prst="rect">
                      <a:avLst/>
                    </a:prstGeom>
                    <a:ln/>
                  </pic:spPr>
                </pic:pic>
              </a:graphicData>
            </a:graphic>
          </wp:inline>
        </w:drawing>
      </w:r>
    </w:p>
    <w:p w14:paraId="39FF01EF"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12. The percentage of populations over 65 years of age is reclassified and </w:t>
      </w:r>
      <w:r>
        <w:rPr>
          <w:rFonts w:ascii="Times New Roman" w:eastAsia="Times New Roman" w:hAnsi="Times New Roman" w:cs="Times New Roman"/>
          <w:sz w:val="24"/>
          <w:szCs w:val="24"/>
        </w:rPr>
        <w:t xml:space="preserve">used as a variable aggregated into sensitivity. </w:t>
      </w:r>
    </w:p>
    <w:p w14:paraId="06FA136E" w14:textId="77777777" w:rsidR="004C4697" w:rsidRDefault="004C4697">
      <w:pPr>
        <w:spacing w:line="360" w:lineRule="auto"/>
        <w:rPr>
          <w:rFonts w:ascii="Times New Roman" w:eastAsia="Times New Roman" w:hAnsi="Times New Roman" w:cs="Times New Roman"/>
          <w:sz w:val="24"/>
          <w:szCs w:val="24"/>
        </w:rPr>
      </w:pPr>
    </w:p>
    <w:p w14:paraId="42C82220"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9B7664" wp14:editId="15199C58">
            <wp:extent cx="5943600" cy="76835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7683500"/>
                    </a:xfrm>
                    <a:prstGeom prst="rect">
                      <a:avLst/>
                    </a:prstGeom>
                    <a:ln/>
                  </pic:spPr>
                </pic:pic>
              </a:graphicData>
            </a:graphic>
          </wp:inline>
        </w:drawing>
      </w:r>
    </w:p>
    <w:p w14:paraId="12D20430"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Land use and Land Cover (LULC) is derived from ESA CCI and reclassified based on class types at risk of exposure.</w:t>
      </w:r>
    </w:p>
    <w:p w14:paraId="1DF761C2" w14:textId="77777777" w:rsidR="004C4697" w:rsidRDefault="004C4697">
      <w:pPr>
        <w:spacing w:line="360" w:lineRule="auto"/>
        <w:rPr>
          <w:rFonts w:ascii="Times New Roman" w:eastAsia="Times New Roman" w:hAnsi="Times New Roman" w:cs="Times New Roman"/>
          <w:sz w:val="24"/>
          <w:szCs w:val="24"/>
        </w:rPr>
      </w:pPr>
    </w:p>
    <w:p w14:paraId="366E0B6C"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8F906C" wp14:editId="28A43868">
            <wp:extent cx="5943600" cy="76835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943600" cy="7683500"/>
                    </a:xfrm>
                    <a:prstGeom prst="rect">
                      <a:avLst/>
                    </a:prstGeom>
                    <a:ln/>
                  </pic:spPr>
                </pic:pic>
              </a:graphicData>
            </a:graphic>
          </wp:inline>
        </w:drawing>
      </w:r>
    </w:p>
    <w:p w14:paraId="36B8EDB3"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14. Health density is reclassified from the kernel density output on </w:t>
      </w:r>
      <w:r>
        <w:rPr>
          <w:rFonts w:ascii="Times New Roman" w:eastAsia="Times New Roman" w:hAnsi="Times New Roman" w:cs="Times New Roman"/>
          <w:sz w:val="24"/>
          <w:szCs w:val="24"/>
        </w:rPr>
        <w:t>health care facility points. This layer is used in sensitivity.</w:t>
      </w:r>
    </w:p>
    <w:p w14:paraId="6F83C018" w14:textId="77777777" w:rsidR="004C4697" w:rsidRDefault="004C4697">
      <w:pPr>
        <w:spacing w:line="360" w:lineRule="auto"/>
        <w:rPr>
          <w:rFonts w:ascii="Times New Roman" w:eastAsia="Times New Roman" w:hAnsi="Times New Roman" w:cs="Times New Roman"/>
          <w:sz w:val="24"/>
          <w:szCs w:val="24"/>
        </w:rPr>
      </w:pPr>
    </w:p>
    <w:p w14:paraId="2C6D5148"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14B7F6" wp14:editId="18E22B77">
            <wp:extent cx="5943600" cy="76835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7683500"/>
                    </a:xfrm>
                    <a:prstGeom prst="rect">
                      <a:avLst/>
                    </a:prstGeom>
                    <a:ln/>
                  </pic:spPr>
                </pic:pic>
              </a:graphicData>
            </a:graphic>
          </wp:inline>
        </w:drawing>
      </w:r>
    </w:p>
    <w:p w14:paraId="78D3F4AB"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15. Distance to Roads is reclassified with farther distances represented as high sensitivity. </w:t>
      </w:r>
    </w:p>
    <w:p w14:paraId="765E4931" w14:textId="77777777" w:rsidR="004C4697" w:rsidRDefault="004C4697">
      <w:pPr>
        <w:spacing w:line="360" w:lineRule="auto"/>
        <w:rPr>
          <w:rFonts w:ascii="Times New Roman" w:eastAsia="Times New Roman" w:hAnsi="Times New Roman" w:cs="Times New Roman"/>
          <w:sz w:val="24"/>
          <w:szCs w:val="24"/>
        </w:rPr>
      </w:pPr>
    </w:p>
    <w:p w14:paraId="1A2ACD6C"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AA3891" wp14:editId="1848DF55">
            <wp:extent cx="5943600" cy="76835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943600" cy="7683500"/>
                    </a:xfrm>
                    <a:prstGeom prst="rect">
                      <a:avLst/>
                    </a:prstGeom>
                    <a:ln/>
                  </pic:spPr>
                </pic:pic>
              </a:graphicData>
            </a:graphic>
          </wp:inline>
        </w:drawing>
      </w:r>
    </w:p>
    <w:p w14:paraId="77175C02"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Distance to Mangroves shows high values as having the greatest adaptive capacity against tropical cyclone events.</w:t>
      </w:r>
    </w:p>
    <w:p w14:paraId="5631A645" w14:textId="77777777" w:rsidR="004C4697" w:rsidRDefault="004C4697">
      <w:pPr>
        <w:spacing w:line="360" w:lineRule="auto"/>
        <w:rPr>
          <w:rFonts w:ascii="Times New Roman" w:eastAsia="Times New Roman" w:hAnsi="Times New Roman" w:cs="Times New Roman"/>
          <w:sz w:val="24"/>
          <w:szCs w:val="24"/>
        </w:rPr>
      </w:pPr>
    </w:p>
    <w:p w14:paraId="49C4947C"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AC6C63" wp14:editId="77C6E7C1">
            <wp:extent cx="5943600" cy="76835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943600" cy="7683500"/>
                    </a:xfrm>
                    <a:prstGeom prst="rect">
                      <a:avLst/>
                    </a:prstGeom>
                    <a:ln/>
                  </pic:spPr>
                </pic:pic>
              </a:graphicData>
            </a:graphic>
          </wp:inline>
        </w:drawing>
      </w:r>
    </w:p>
    <w:p w14:paraId="158136B6"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17. Distance to </w:t>
      </w:r>
      <w:r>
        <w:rPr>
          <w:rFonts w:ascii="Times New Roman" w:eastAsia="Times New Roman" w:hAnsi="Times New Roman" w:cs="Times New Roman"/>
          <w:sz w:val="24"/>
          <w:szCs w:val="24"/>
        </w:rPr>
        <w:t>Protected areas shows areas close to protected areas being highly adaptive.</w:t>
      </w:r>
    </w:p>
    <w:p w14:paraId="191C998B" w14:textId="77777777" w:rsidR="004C4697" w:rsidRDefault="004C4697">
      <w:pPr>
        <w:spacing w:line="360" w:lineRule="auto"/>
        <w:rPr>
          <w:rFonts w:ascii="Times New Roman" w:eastAsia="Times New Roman" w:hAnsi="Times New Roman" w:cs="Times New Roman"/>
          <w:sz w:val="24"/>
          <w:szCs w:val="24"/>
        </w:rPr>
      </w:pPr>
    </w:p>
    <w:p w14:paraId="793B3086"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B5D67E" wp14:editId="6EF27185">
            <wp:extent cx="5943600" cy="45974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4597400"/>
                    </a:xfrm>
                    <a:prstGeom prst="rect">
                      <a:avLst/>
                    </a:prstGeom>
                    <a:ln/>
                  </pic:spPr>
                </pic:pic>
              </a:graphicData>
            </a:graphic>
          </wp:inline>
        </w:drawing>
      </w:r>
    </w:p>
    <w:p w14:paraId="6EC18C5F"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The final vulnerability map (left) and adaptive capacity map (right) are compared. High values depict high vulnerability and adaptive capacity.</w:t>
      </w:r>
    </w:p>
    <w:p w14:paraId="123316EB" w14:textId="77777777" w:rsidR="004C4697" w:rsidRDefault="004C4697">
      <w:pPr>
        <w:spacing w:line="360" w:lineRule="auto"/>
        <w:rPr>
          <w:rFonts w:ascii="Times New Roman" w:eastAsia="Times New Roman" w:hAnsi="Times New Roman" w:cs="Times New Roman"/>
          <w:sz w:val="24"/>
          <w:szCs w:val="24"/>
        </w:rPr>
      </w:pPr>
    </w:p>
    <w:p w14:paraId="4D02F955" w14:textId="77777777" w:rsidR="004C4697" w:rsidRDefault="009B02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F9DBAC" wp14:editId="3D6D461A">
            <wp:extent cx="5943600" cy="76835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943600" cy="7683500"/>
                    </a:xfrm>
                    <a:prstGeom prst="rect">
                      <a:avLst/>
                    </a:prstGeom>
                    <a:ln/>
                  </pic:spPr>
                </pic:pic>
              </a:graphicData>
            </a:graphic>
          </wp:inline>
        </w:drawing>
      </w:r>
    </w:p>
    <w:p w14:paraId="0624020E" w14:textId="77777777" w:rsidR="004C4697" w:rsidRDefault="009B02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19. This biv</w:t>
      </w:r>
      <w:r>
        <w:rPr>
          <w:rFonts w:ascii="Times New Roman" w:eastAsia="Times New Roman" w:hAnsi="Times New Roman" w:cs="Times New Roman"/>
          <w:sz w:val="24"/>
          <w:szCs w:val="24"/>
        </w:rPr>
        <w:t>ariate map represents areas that are high and low in vulnerability and adaptive capacity. Dark colors represent high values while lighter colors depict lower values of the two indices.</w:t>
      </w:r>
    </w:p>
    <w:p w14:paraId="2E6F9433" w14:textId="77777777" w:rsidR="004C4697" w:rsidRDefault="004C4697">
      <w:pPr>
        <w:rPr>
          <w:rFonts w:ascii="Times New Roman" w:eastAsia="Times New Roman" w:hAnsi="Times New Roman" w:cs="Times New Roman"/>
          <w:sz w:val="24"/>
          <w:szCs w:val="24"/>
        </w:rPr>
      </w:pPr>
    </w:p>
    <w:sectPr w:rsidR="004C469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3271F3F"/>
    <w:multiLevelType w:val="multilevel"/>
    <w:tmpl w:val="EC3C7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4697"/>
    <w:rsid w:val="004C4697"/>
    <w:rsid w:val="009B0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9BACF"/>
  <w15:docId w15:val="{EF65CE6D-DCFD-4DDA-B712-383055CDD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doi.org/10.1002/wcc.60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RKearney@clarku.edu"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mailto:CaWilliams@clarku.edu"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4339</Words>
  <Characters>24737</Characters>
  <Application>Microsoft Office Word</Application>
  <DocSecurity>0</DocSecurity>
  <Lines>206</Lines>
  <Paragraphs>58</Paragraphs>
  <ScaleCrop>false</ScaleCrop>
  <Company/>
  <LinksUpToDate>false</LinksUpToDate>
  <CharactersWithSpaces>29018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Caroline</dc:creator>
  <cp:lastModifiedBy>Caroline</cp:lastModifiedBy>
  <cp:revision>2</cp:revision>
  <dcterms:created xsi:type="dcterms:W3CDTF">2021-04-13T20:48:00Z</dcterms:created>
  <dcterms:modified xsi:type="dcterms:W3CDTF">2021-04-13T20:48:00Z</dcterms:modified>
</cp:coreProperties>
</file>